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45D63" w14:textId="79BF955F" w:rsidR="00F75716" w:rsidRPr="00A74CD2" w:rsidRDefault="00AE2A02" w:rsidP="00A715D3">
      <w:pPr>
        <w:jc w:val="both"/>
        <w:rPr>
          <w:rFonts w:asciiTheme="majorHAnsi" w:hAnsiTheme="majorHAnsi"/>
        </w:rPr>
      </w:pPr>
      <w:r w:rsidRPr="00A74CD2">
        <w:rPr>
          <w:rFonts w:asciiTheme="majorHAnsi" w:hAnsiTheme="majorHAnsi"/>
          <w:noProof/>
        </w:rPr>
        <w:drawing>
          <wp:anchor distT="0" distB="0" distL="114300" distR="114300" simplePos="0" relativeHeight="251658240" behindDoc="1" locked="0" layoutInCell="1" allowOverlap="1" wp14:anchorId="5DD5B53F" wp14:editId="1BF788A6">
            <wp:simplePos x="0" y="0"/>
            <wp:positionH relativeFrom="column">
              <wp:posOffset>-448945</wp:posOffset>
            </wp:positionH>
            <wp:positionV relativeFrom="paragraph">
              <wp:posOffset>-715254</wp:posOffset>
            </wp:positionV>
            <wp:extent cx="7569200" cy="10697845"/>
            <wp:effectExtent l="0" t="0" r="0" b="0"/>
            <wp:wrapNone/>
            <wp:docPr id="1260770419" name="Picture 1" descr="A close-up of a color palet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770419" name="Picture 1" descr="A close-up of a color palett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7569200" cy="10697845"/>
                    </a:xfrm>
                    <a:prstGeom prst="rect">
                      <a:avLst/>
                    </a:prstGeom>
                  </pic:spPr>
                </pic:pic>
              </a:graphicData>
            </a:graphic>
            <wp14:sizeRelH relativeFrom="page">
              <wp14:pctWidth>0</wp14:pctWidth>
            </wp14:sizeRelH>
            <wp14:sizeRelV relativeFrom="page">
              <wp14:pctHeight>0</wp14:pctHeight>
            </wp14:sizeRelV>
          </wp:anchor>
        </w:drawing>
      </w:r>
    </w:p>
    <w:p w14:paraId="374A6DF1" w14:textId="41F39797" w:rsidR="00F75716" w:rsidRPr="00A74CD2" w:rsidRDefault="00F75716" w:rsidP="00A715D3">
      <w:pPr>
        <w:jc w:val="both"/>
        <w:rPr>
          <w:rFonts w:asciiTheme="majorHAnsi" w:hAnsiTheme="majorHAnsi"/>
        </w:rPr>
      </w:pPr>
    </w:p>
    <w:p w14:paraId="6FB47B48" w14:textId="77F7B059" w:rsidR="00F75716" w:rsidRPr="00A74CD2" w:rsidRDefault="00F75716" w:rsidP="00A715D3">
      <w:pPr>
        <w:jc w:val="both"/>
        <w:rPr>
          <w:rFonts w:asciiTheme="majorHAnsi" w:hAnsiTheme="majorHAnsi"/>
        </w:rPr>
      </w:pPr>
    </w:p>
    <w:p w14:paraId="31B4C1D0" w14:textId="40DE1CBB" w:rsidR="00F75716" w:rsidRPr="00A74CD2" w:rsidRDefault="00F75716" w:rsidP="00A715D3">
      <w:pPr>
        <w:jc w:val="both"/>
        <w:rPr>
          <w:rFonts w:asciiTheme="majorHAnsi" w:hAnsiTheme="majorHAnsi"/>
        </w:rPr>
      </w:pPr>
    </w:p>
    <w:p w14:paraId="79916E7C" w14:textId="2401010F" w:rsidR="00F75716" w:rsidRPr="00A74CD2" w:rsidRDefault="00874684" w:rsidP="00A715D3">
      <w:pPr>
        <w:jc w:val="both"/>
        <w:rPr>
          <w:rFonts w:asciiTheme="majorHAnsi" w:hAnsiTheme="majorHAnsi"/>
        </w:rPr>
      </w:pPr>
      <w:r w:rsidRPr="00A74CD2">
        <w:rPr>
          <w:rFonts w:asciiTheme="majorHAnsi" w:hAnsiTheme="majorHAnsi"/>
          <w:noProof/>
        </w:rPr>
        <mc:AlternateContent>
          <mc:Choice Requires="wps">
            <w:drawing>
              <wp:anchor distT="0" distB="0" distL="114300" distR="114300" simplePos="0" relativeHeight="251658241" behindDoc="0" locked="0" layoutInCell="1" allowOverlap="1" wp14:anchorId="70931BBB" wp14:editId="2AA05E06">
                <wp:simplePos x="0" y="0"/>
                <wp:positionH relativeFrom="column">
                  <wp:posOffset>-111760</wp:posOffset>
                </wp:positionH>
                <wp:positionV relativeFrom="paragraph">
                  <wp:posOffset>67310</wp:posOffset>
                </wp:positionV>
                <wp:extent cx="5310505" cy="2766060"/>
                <wp:effectExtent l="0" t="0" r="0" b="0"/>
                <wp:wrapSquare wrapText="bothSides"/>
                <wp:docPr id="1541327776" name="Text Box 1"/>
                <wp:cNvGraphicFramePr/>
                <a:graphic xmlns:a="http://schemas.openxmlformats.org/drawingml/2006/main">
                  <a:graphicData uri="http://schemas.microsoft.com/office/word/2010/wordprocessingShape">
                    <wps:wsp>
                      <wps:cNvSpPr txBox="1"/>
                      <wps:spPr>
                        <a:xfrm>
                          <a:off x="0" y="0"/>
                          <a:ext cx="5310505" cy="2766060"/>
                        </a:xfrm>
                        <a:prstGeom prst="rect">
                          <a:avLst/>
                        </a:prstGeom>
                        <a:noFill/>
                        <a:ln w="6350">
                          <a:noFill/>
                        </a:ln>
                      </wps:spPr>
                      <wps:txbx>
                        <w:txbxContent>
                          <w:p w14:paraId="0D33B279" w14:textId="77777777" w:rsidR="00B409B6" w:rsidRPr="00B409B6" w:rsidRDefault="00B409B6" w:rsidP="00B409B6">
                            <w:pPr>
                              <w:rPr>
                                <w:rFonts w:asciiTheme="majorHAnsi" w:hAnsiTheme="majorHAnsi"/>
                                <w:b/>
                                <w:bCs/>
                                <w:color w:val="FFFFFF" w:themeColor="background1"/>
                                <w:sz w:val="110"/>
                                <w:szCs w:val="110"/>
                              </w:rPr>
                            </w:pPr>
                            <w:r w:rsidRPr="00B409B6">
                              <w:rPr>
                                <w:rFonts w:asciiTheme="majorHAnsi" w:hAnsiTheme="majorHAnsi"/>
                                <w:b/>
                                <w:bCs/>
                                <w:color w:val="FFFFFF" w:themeColor="background1"/>
                                <w:sz w:val="110"/>
                                <w:szCs w:val="110"/>
                              </w:rPr>
                              <w:t>Additional Learning Needs Policy</w:t>
                            </w:r>
                          </w:p>
                          <w:p w14:paraId="2BE87F85" w14:textId="4A006BC8" w:rsidR="00F549D1" w:rsidRDefault="00F549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931BBB" id="_x0000_t202" coordsize="21600,21600" o:spt="202" path="m,l,21600r21600,l21600,xe">
                <v:stroke joinstyle="miter"/>
                <v:path gradientshapeok="t" o:connecttype="rect"/>
              </v:shapetype>
              <v:shape id="Text Box 1" o:spid="_x0000_s1026" type="#_x0000_t202" style="position:absolute;left:0;text-align:left;margin-left:-8.8pt;margin-top:5.3pt;width:418.15pt;height:217.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" filled="f" stroked="f" strokeweight=".5pt">
                <v:textbox>
                  <w:txbxContent>
                    <w:p w14:paraId="0D33B279" w14:textId="77777777" w:rsidR="00B409B6" w:rsidRPr="00B409B6" w:rsidRDefault="00B409B6" w:rsidP="00B409B6">
                      <w:pPr>
                        <w:rPr>
                          <w:rFonts w:asciiTheme="majorHAnsi" w:hAnsiTheme="majorHAnsi"/>
                          <w:b/>
                          <w:bCs/>
                          <w:color w:val="FFFFFF" w:themeColor="background1"/>
                          <w:sz w:val="110"/>
                          <w:szCs w:val="110"/>
                        </w:rPr>
                      </w:pPr>
                      <w:r w:rsidRPr="00B409B6">
                        <w:rPr>
                          <w:rFonts w:asciiTheme="majorHAnsi" w:hAnsiTheme="majorHAnsi"/>
                          <w:b/>
                          <w:bCs/>
                          <w:color w:val="FFFFFF" w:themeColor="background1"/>
                          <w:sz w:val="110"/>
                          <w:szCs w:val="110"/>
                        </w:rPr>
                        <w:t>Additional Learning Needs Policy</w:t>
                      </w:r>
                    </w:p>
                    <w:p w14:paraId="2BE87F85" w14:textId="4A006BC8" w:rsidR="00F549D1" w:rsidRDefault="00F549D1"/>
                  </w:txbxContent>
                </v:textbox>
                <w10:wrap type="square"/>
              </v:shape>
            </w:pict>
          </mc:Fallback>
        </mc:AlternateContent>
      </w:r>
    </w:p>
    <w:p w14:paraId="09A86147" w14:textId="4DA85BD3" w:rsidR="00F75716" w:rsidRPr="00A74CD2" w:rsidRDefault="00F75716" w:rsidP="00A715D3">
      <w:pPr>
        <w:jc w:val="both"/>
        <w:rPr>
          <w:rFonts w:asciiTheme="majorHAnsi" w:hAnsiTheme="majorHAnsi"/>
        </w:rPr>
      </w:pPr>
    </w:p>
    <w:p w14:paraId="2AE8A849" w14:textId="3D6FDC00" w:rsidR="00F75716" w:rsidRPr="00A74CD2" w:rsidRDefault="00F75716" w:rsidP="00A715D3">
      <w:pPr>
        <w:jc w:val="both"/>
        <w:rPr>
          <w:rFonts w:asciiTheme="majorHAnsi" w:hAnsiTheme="majorHAnsi"/>
        </w:rPr>
      </w:pPr>
    </w:p>
    <w:p w14:paraId="46AE4DC2" w14:textId="0A04C66A" w:rsidR="00F75716" w:rsidRPr="00A74CD2" w:rsidRDefault="00F75716" w:rsidP="00A715D3">
      <w:pPr>
        <w:jc w:val="both"/>
        <w:rPr>
          <w:rFonts w:asciiTheme="majorHAnsi" w:hAnsiTheme="majorHAnsi"/>
        </w:rPr>
      </w:pPr>
    </w:p>
    <w:p w14:paraId="542039D0" w14:textId="279C9058" w:rsidR="00F75716" w:rsidRPr="00A74CD2" w:rsidRDefault="00F75716" w:rsidP="00A715D3">
      <w:pPr>
        <w:jc w:val="both"/>
        <w:rPr>
          <w:rFonts w:asciiTheme="majorHAnsi" w:hAnsiTheme="majorHAnsi"/>
        </w:rPr>
      </w:pPr>
    </w:p>
    <w:p w14:paraId="5FFAC172" w14:textId="7B00A53A" w:rsidR="00F75716" w:rsidRPr="00A74CD2" w:rsidRDefault="00F75716" w:rsidP="00A715D3">
      <w:pPr>
        <w:jc w:val="both"/>
        <w:rPr>
          <w:rFonts w:asciiTheme="majorHAnsi" w:hAnsiTheme="majorHAnsi"/>
        </w:rPr>
      </w:pPr>
    </w:p>
    <w:p w14:paraId="615070F9" w14:textId="01186006" w:rsidR="00F75716" w:rsidRPr="00A74CD2" w:rsidRDefault="00F75716" w:rsidP="00A715D3">
      <w:pPr>
        <w:jc w:val="both"/>
        <w:rPr>
          <w:rFonts w:asciiTheme="majorHAnsi" w:hAnsiTheme="majorHAnsi"/>
        </w:rPr>
      </w:pPr>
    </w:p>
    <w:p w14:paraId="02AD894D" w14:textId="1F059EC5" w:rsidR="00F75716" w:rsidRPr="00A74CD2" w:rsidRDefault="00F75716" w:rsidP="00A715D3">
      <w:pPr>
        <w:jc w:val="both"/>
        <w:rPr>
          <w:rFonts w:asciiTheme="majorHAnsi" w:hAnsiTheme="majorHAnsi"/>
        </w:rPr>
      </w:pPr>
    </w:p>
    <w:p w14:paraId="7B93851F" w14:textId="1D240C68" w:rsidR="00F75716" w:rsidRPr="00A74CD2" w:rsidRDefault="00F75716" w:rsidP="00A715D3">
      <w:pPr>
        <w:jc w:val="both"/>
        <w:rPr>
          <w:rFonts w:asciiTheme="majorHAnsi" w:hAnsiTheme="majorHAnsi"/>
        </w:rPr>
      </w:pPr>
    </w:p>
    <w:p w14:paraId="320E9009" w14:textId="3994BEC5" w:rsidR="00F75716" w:rsidRPr="00A74CD2" w:rsidRDefault="00F75716" w:rsidP="00A715D3">
      <w:pPr>
        <w:jc w:val="both"/>
        <w:rPr>
          <w:rFonts w:asciiTheme="majorHAnsi" w:hAnsiTheme="majorHAnsi"/>
        </w:rPr>
      </w:pPr>
    </w:p>
    <w:p w14:paraId="07DE229B" w14:textId="484DABE0" w:rsidR="00F75716" w:rsidRPr="00A74CD2" w:rsidRDefault="00F75716" w:rsidP="00A715D3">
      <w:pPr>
        <w:jc w:val="both"/>
        <w:rPr>
          <w:rFonts w:asciiTheme="majorHAnsi" w:hAnsiTheme="majorHAnsi"/>
        </w:rPr>
      </w:pPr>
    </w:p>
    <w:p w14:paraId="5966DEFB" w14:textId="54C77BA7" w:rsidR="00F75716" w:rsidRPr="00A74CD2" w:rsidRDefault="00F75716" w:rsidP="00A715D3">
      <w:pPr>
        <w:jc w:val="both"/>
        <w:rPr>
          <w:rFonts w:asciiTheme="majorHAnsi" w:hAnsiTheme="majorHAnsi"/>
        </w:rPr>
      </w:pPr>
    </w:p>
    <w:p w14:paraId="4086378A" w14:textId="6BEDF7E5" w:rsidR="00F75716" w:rsidRPr="00A74CD2" w:rsidRDefault="00F75716" w:rsidP="00A715D3">
      <w:pPr>
        <w:jc w:val="both"/>
        <w:rPr>
          <w:rFonts w:asciiTheme="majorHAnsi" w:hAnsiTheme="majorHAnsi"/>
        </w:rPr>
      </w:pPr>
    </w:p>
    <w:p w14:paraId="3ADC0B51" w14:textId="4AC66E68" w:rsidR="00F75716" w:rsidRPr="00A74CD2" w:rsidRDefault="00F75716" w:rsidP="00A715D3">
      <w:pPr>
        <w:jc w:val="both"/>
        <w:rPr>
          <w:rFonts w:asciiTheme="majorHAnsi" w:hAnsiTheme="majorHAnsi"/>
        </w:rPr>
      </w:pPr>
    </w:p>
    <w:p w14:paraId="08BF0CD4" w14:textId="1641B800" w:rsidR="00F75716" w:rsidRPr="00A74CD2" w:rsidRDefault="00F75716" w:rsidP="00A715D3">
      <w:pPr>
        <w:jc w:val="both"/>
        <w:rPr>
          <w:rFonts w:asciiTheme="majorHAnsi" w:hAnsiTheme="majorHAnsi"/>
        </w:rPr>
      </w:pPr>
    </w:p>
    <w:p w14:paraId="70390B5C" w14:textId="03DF907C" w:rsidR="00F75716" w:rsidRPr="00A74CD2" w:rsidRDefault="004B1960" w:rsidP="00A715D3">
      <w:pPr>
        <w:jc w:val="both"/>
        <w:rPr>
          <w:rFonts w:asciiTheme="majorHAnsi" w:hAnsiTheme="majorHAnsi"/>
        </w:rPr>
      </w:pPr>
      <w:r w:rsidRPr="00A74CD2">
        <w:rPr>
          <w:rFonts w:asciiTheme="majorHAnsi" w:hAnsiTheme="majorHAnsi"/>
          <w:noProof/>
        </w:rPr>
        <mc:AlternateContent>
          <mc:Choice Requires="wps">
            <w:drawing>
              <wp:anchor distT="0" distB="0" distL="114300" distR="114300" simplePos="0" relativeHeight="251658242" behindDoc="0" locked="0" layoutInCell="1" allowOverlap="1" wp14:anchorId="39912F37" wp14:editId="612C8CD2">
                <wp:simplePos x="0" y="0"/>
                <wp:positionH relativeFrom="column">
                  <wp:posOffset>-58420</wp:posOffset>
                </wp:positionH>
                <wp:positionV relativeFrom="paragraph">
                  <wp:posOffset>35560</wp:posOffset>
                </wp:positionV>
                <wp:extent cx="5684520" cy="594360"/>
                <wp:effectExtent l="0" t="0" r="0" b="0"/>
                <wp:wrapSquare wrapText="bothSides"/>
                <wp:docPr id="1210242312" name="Text Box 1"/>
                <wp:cNvGraphicFramePr/>
                <a:graphic xmlns:a="http://schemas.openxmlformats.org/drawingml/2006/main">
                  <a:graphicData uri="http://schemas.microsoft.com/office/word/2010/wordprocessingShape">
                    <wps:wsp>
                      <wps:cNvSpPr txBox="1"/>
                      <wps:spPr>
                        <a:xfrm>
                          <a:off x="0" y="0"/>
                          <a:ext cx="5684520" cy="594360"/>
                        </a:xfrm>
                        <a:prstGeom prst="rect">
                          <a:avLst/>
                        </a:prstGeom>
                        <a:noFill/>
                        <a:ln w="6350">
                          <a:noFill/>
                        </a:ln>
                      </wps:spPr>
                      <wps:txbx>
                        <w:txbxContent>
                          <w:p w14:paraId="525FCD5A" w14:textId="561FB7F0" w:rsidR="00970D78" w:rsidRPr="00F549D1" w:rsidRDefault="00970D78" w:rsidP="00005CD9">
                            <w:pPr>
                              <w:rPr>
                                <w:sz w:val="28"/>
                                <w:szCs w:val="28"/>
                                <w:lang w:val="cy-GB"/>
                              </w:rPr>
                            </w:pPr>
                            <w:r w:rsidRPr="00F549D1">
                              <w:rPr>
                                <w:rFonts w:eastAsiaTheme="minorEastAsia" w:cstheme="majorHAnsi"/>
                                <w:b/>
                                <w:bCs/>
                                <w:color w:val="FFFFFF" w:themeColor="background1"/>
                                <w:kern w:val="0"/>
                                <w:sz w:val="28"/>
                                <w:szCs w:val="28"/>
                                <w:lang w:val="cy-GB"/>
                                <w14:ligatures w14:val="none"/>
                              </w:rPr>
                              <w:t xml:space="preserve">Monmouthshire’s </w:t>
                            </w:r>
                            <w:r w:rsidR="007F5DC2">
                              <w:rPr>
                                <w:rFonts w:eastAsiaTheme="minorEastAsia" w:cstheme="majorHAnsi"/>
                                <w:b/>
                                <w:bCs/>
                                <w:color w:val="FFFFFF" w:themeColor="background1"/>
                                <w:kern w:val="0"/>
                                <w:sz w:val="28"/>
                                <w:szCs w:val="28"/>
                                <w:lang w:val="cy-GB"/>
                                <w14:ligatures w14:val="none"/>
                              </w:rPr>
                              <w:t xml:space="preserve">Children, </w:t>
                            </w:r>
                            <w:r w:rsidRPr="00F549D1">
                              <w:rPr>
                                <w:rFonts w:eastAsiaTheme="minorEastAsia" w:cstheme="majorHAnsi"/>
                                <w:b/>
                                <w:bCs/>
                                <w:color w:val="FFFFFF" w:themeColor="background1"/>
                                <w:kern w:val="0"/>
                                <w:sz w:val="28"/>
                                <w:szCs w:val="28"/>
                                <w:lang w:val="cy-GB"/>
                                <w14:ligatures w14:val="none"/>
                              </w:rPr>
                              <w:t>Learning, Skills</w:t>
                            </w:r>
                            <w:r w:rsidR="007F5DC2">
                              <w:rPr>
                                <w:rFonts w:eastAsiaTheme="minorEastAsia" w:cstheme="majorHAnsi"/>
                                <w:b/>
                                <w:bCs/>
                                <w:color w:val="FFFFFF" w:themeColor="background1"/>
                                <w:kern w:val="0"/>
                                <w:sz w:val="28"/>
                                <w:szCs w:val="28"/>
                                <w:lang w:val="cy-GB"/>
                                <w14:ligatures w14:val="none"/>
                              </w:rPr>
                              <w:t xml:space="preserve"> and</w:t>
                            </w:r>
                            <w:r w:rsidRPr="00F549D1">
                              <w:rPr>
                                <w:rFonts w:eastAsiaTheme="minorEastAsia" w:cstheme="majorHAnsi"/>
                                <w:b/>
                                <w:bCs/>
                                <w:color w:val="FFFFFF" w:themeColor="background1"/>
                                <w:kern w:val="0"/>
                                <w:sz w:val="28"/>
                                <w:szCs w:val="28"/>
                                <w:lang w:val="cy-GB"/>
                                <w14:ligatures w14:val="none"/>
                              </w:rPr>
                              <w:t xml:space="preserve"> Economy Directorate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12F37" id="_x0000_s1027" type="#_x0000_t202" style="position:absolute;left:0;text-align:left;margin-left:-4.6pt;margin-top:2.8pt;width:447.6pt;height:46.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" filled="f" stroked="f" strokeweight=".5pt">
                <v:textbox>
                  <w:txbxContent>
                    <w:p w14:paraId="525FCD5A" w14:textId="561FB7F0" w:rsidR="00970D78" w:rsidRPr="00F549D1" w:rsidRDefault="00970D78" w:rsidP="00005CD9">
                      <w:pPr>
                        <w:rPr>
                          <w:sz w:val="28"/>
                          <w:szCs w:val="28"/>
                          <w:lang w:val="cy-GB"/>
                        </w:rPr>
                      </w:pPr>
                      <w:r w:rsidRPr="00F549D1">
                        <w:rPr>
                          <w:rFonts w:eastAsiaTheme="minorEastAsia" w:cstheme="majorHAnsi"/>
                          <w:b/>
                          <w:bCs/>
                          <w:color w:val="FFFFFF" w:themeColor="background1"/>
                          <w:kern w:val="0"/>
                          <w:sz w:val="28"/>
                          <w:szCs w:val="28"/>
                          <w:lang w:val="cy-GB"/>
                          <w14:ligatures w14:val="none"/>
                        </w:rPr>
                        <w:t xml:space="preserve">Monmouthshire’s </w:t>
                      </w:r>
                      <w:r w:rsidR="007F5DC2">
                        <w:rPr>
                          <w:rFonts w:eastAsiaTheme="minorEastAsia" w:cstheme="majorHAnsi"/>
                          <w:b/>
                          <w:bCs/>
                          <w:color w:val="FFFFFF" w:themeColor="background1"/>
                          <w:kern w:val="0"/>
                          <w:sz w:val="28"/>
                          <w:szCs w:val="28"/>
                          <w:lang w:val="cy-GB"/>
                          <w14:ligatures w14:val="none"/>
                        </w:rPr>
                        <w:t xml:space="preserve">Children, </w:t>
                      </w:r>
                      <w:r w:rsidRPr="00F549D1">
                        <w:rPr>
                          <w:rFonts w:eastAsiaTheme="minorEastAsia" w:cstheme="majorHAnsi"/>
                          <w:b/>
                          <w:bCs/>
                          <w:color w:val="FFFFFF" w:themeColor="background1"/>
                          <w:kern w:val="0"/>
                          <w:sz w:val="28"/>
                          <w:szCs w:val="28"/>
                          <w:lang w:val="cy-GB"/>
                          <w14:ligatures w14:val="none"/>
                        </w:rPr>
                        <w:t>Learning, Skills</w:t>
                      </w:r>
                      <w:r w:rsidR="007F5DC2">
                        <w:rPr>
                          <w:rFonts w:eastAsiaTheme="minorEastAsia" w:cstheme="majorHAnsi"/>
                          <w:b/>
                          <w:bCs/>
                          <w:color w:val="FFFFFF" w:themeColor="background1"/>
                          <w:kern w:val="0"/>
                          <w:sz w:val="28"/>
                          <w:szCs w:val="28"/>
                          <w:lang w:val="cy-GB"/>
                          <w14:ligatures w14:val="none"/>
                        </w:rPr>
                        <w:t xml:space="preserve"> and</w:t>
                      </w:r>
                      <w:r w:rsidRPr="00F549D1">
                        <w:rPr>
                          <w:rFonts w:eastAsiaTheme="minorEastAsia" w:cstheme="majorHAnsi"/>
                          <w:b/>
                          <w:bCs/>
                          <w:color w:val="FFFFFF" w:themeColor="background1"/>
                          <w:kern w:val="0"/>
                          <w:sz w:val="28"/>
                          <w:szCs w:val="28"/>
                          <w:lang w:val="cy-GB"/>
                          <w14:ligatures w14:val="none"/>
                        </w:rPr>
                        <w:t xml:space="preserve"> Economy Directorate</w:t>
                      </w:r>
                    </w:p>
                  </w:txbxContent>
                </v:textbox>
                <w10:wrap type="square"/>
              </v:shape>
            </w:pict>
          </mc:Fallback>
        </mc:AlternateContent>
      </w:r>
    </w:p>
    <w:p w14:paraId="59EC92E9" w14:textId="10F20BA4" w:rsidR="00F75716" w:rsidRPr="00A74CD2" w:rsidRDefault="00F75716" w:rsidP="00A715D3">
      <w:pPr>
        <w:jc w:val="both"/>
        <w:rPr>
          <w:rFonts w:asciiTheme="majorHAnsi" w:hAnsiTheme="majorHAnsi"/>
        </w:rPr>
      </w:pPr>
    </w:p>
    <w:p w14:paraId="42D25FF4" w14:textId="496EB50B" w:rsidR="00F75716" w:rsidRPr="00A74CD2" w:rsidRDefault="00F75716" w:rsidP="00A715D3">
      <w:pPr>
        <w:jc w:val="both"/>
        <w:rPr>
          <w:rFonts w:asciiTheme="majorHAnsi" w:hAnsiTheme="majorHAnsi"/>
        </w:rPr>
      </w:pPr>
    </w:p>
    <w:p w14:paraId="783E4EF3" w14:textId="28E4F4EA" w:rsidR="00F75716" w:rsidRPr="00A74CD2" w:rsidRDefault="00691A56" w:rsidP="00A715D3">
      <w:pPr>
        <w:jc w:val="both"/>
        <w:rPr>
          <w:rFonts w:asciiTheme="majorHAnsi" w:hAnsiTheme="majorHAnsi"/>
        </w:rPr>
      </w:pPr>
      <w:r w:rsidRPr="00A74CD2">
        <w:rPr>
          <w:rFonts w:asciiTheme="majorHAnsi" w:hAnsiTheme="majorHAnsi"/>
        </w:rPr>
        <w:t xml:space="preserve"> </w:t>
      </w:r>
    </w:p>
    <w:p w14:paraId="6BE5A523" w14:textId="28806402" w:rsidR="00F75716" w:rsidRPr="00A74CD2" w:rsidRDefault="00F75716" w:rsidP="00A715D3">
      <w:pPr>
        <w:jc w:val="both"/>
        <w:rPr>
          <w:rFonts w:asciiTheme="majorHAnsi" w:hAnsiTheme="majorHAnsi"/>
        </w:rPr>
      </w:pPr>
    </w:p>
    <w:p w14:paraId="02ED7E81" w14:textId="77777777" w:rsidR="00F75716" w:rsidRPr="00A74CD2" w:rsidRDefault="00F75716" w:rsidP="00A715D3">
      <w:pPr>
        <w:jc w:val="both"/>
        <w:rPr>
          <w:rFonts w:asciiTheme="majorHAnsi" w:hAnsiTheme="majorHAnsi"/>
        </w:rPr>
      </w:pPr>
    </w:p>
    <w:p w14:paraId="5B95CF57" w14:textId="77777777" w:rsidR="00F75716" w:rsidRPr="00A74CD2" w:rsidRDefault="00F75716" w:rsidP="00A715D3">
      <w:pPr>
        <w:jc w:val="both"/>
        <w:rPr>
          <w:rFonts w:asciiTheme="majorHAnsi" w:hAnsiTheme="majorHAnsi"/>
        </w:rPr>
      </w:pPr>
    </w:p>
    <w:p w14:paraId="62800C04" w14:textId="12AF29AE" w:rsidR="00F75716" w:rsidRPr="00A74CD2" w:rsidRDefault="00F75716" w:rsidP="00A715D3">
      <w:pPr>
        <w:jc w:val="both"/>
        <w:rPr>
          <w:rFonts w:asciiTheme="majorHAnsi" w:hAnsiTheme="majorHAnsi"/>
        </w:rPr>
        <w:sectPr w:rsidR="00F75716" w:rsidRPr="00A74CD2" w:rsidSect="00874684">
          <w:headerReference w:type="even" r:id="rId13"/>
          <w:headerReference w:type="default" r:id="rId14"/>
          <w:footerReference w:type="even" r:id="rId15"/>
          <w:footerReference w:type="default" r:id="rId16"/>
          <w:headerReference w:type="first" r:id="rId17"/>
          <w:footerReference w:type="first" r:id="rId18"/>
          <w:pgSz w:w="11901" w:h="16817"/>
          <w:pgMar w:top="1134" w:right="1134" w:bottom="1701" w:left="680" w:header="737" w:footer="720" w:gutter="0"/>
          <w:cols w:space="720"/>
          <w:docGrid w:linePitch="360"/>
        </w:sectPr>
      </w:pPr>
    </w:p>
    <w:p w14:paraId="3E7CD94B" w14:textId="7638554E" w:rsidR="00A715D3" w:rsidRPr="00A74CD2" w:rsidRDefault="00A715D3" w:rsidP="00A715D3">
      <w:pPr>
        <w:rPr>
          <w:rFonts w:asciiTheme="majorHAnsi" w:eastAsiaTheme="majorEastAsia" w:hAnsiTheme="majorHAnsi" w:cstheme="majorBidi"/>
          <w:b/>
          <w:bCs/>
          <w:color w:val="F2874D"/>
          <w:sz w:val="40"/>
          <w:szCs w:val="40"/>
        </w:rPr>
      </w:pPr>
      <w:r w:rsidRPr="00A74CD2">
        <w:rPr>
          <w:rFonts w:asciiTheme="majorHAnsi" w:eastAsiaTheme="majorEastAsia" w:hAnsiTheme="majorHAnsi" w:cstheme="majorBidi"/>
          <w:b/>
          <w:bCs/>
          <w:color w:val="F2874D"/>
          <w:sz w:val="40"/>
          <w:szCs w:val="40"/>
        </w:rPr>
        <w:lastRenderedPageBreak/>
        <w:t>Additional Learning Needs Policy (January 2025)</w:t>
      </w:r>
    </w:p>
    <w:p w14:paraId="3885636B" w14:textId="77777777" w:rsidR="002768FD" w:rsidRPr="00A74CD2" w:rsidRDefault="002768FD" w:rsidP="00A715D3">
      <w:pPr>
        <w:tabs>
          <w:tab w:val="left" w:pos="8789"/>
        </w:tabs>
        <w:jc w:val="both"/>
        <w:rPr>
          <w:rFonts w:asciiTheme="majorHAnsi" w:hAnsiTheme="majorHAnsi"/>
          <w:iCs/>
        </w:rPr>
      </w:pPr>
    </w:p>
    <w:p w14:paraId="1D6DC504" w14:textId="033F0180" w:rsidR="00B409B6" w:rsidRPr="00A74CD2" w:rsidRDefault="00B409B6" w:rsidP="00A715D3">
      <w:pPr>
        <w:ind w:right="36"/>
        <w:jc w:val="both"/>
        <w:rPr>
          <w:rFonts w:asciiTheme="majorHAnsi" w:hAnsiTheme="majorHAnsi"/>
          <w:iCs/>
        </w:rPr>
      </w:pPr>
      <w:r w:rsidRPr="00A74CD2">
        <w:rPr>
          <w:rFonts w:asciiTheme="majorHAnsi" w:hAnsiTheme="majorHAnsi"/>
          <w:iCs/>
        </w:rPr>
        <w:t>This policy sets out Monmouthshire Local Authority’s approach and provision for learners with barriers to learning and additional learning needs</w:t>
      </w:r>
      <w:r w:rsidR="00E1651C">
        <w:rPr>
          <w:rFonts w:asciiTheme="majorHAnsi" w:hAnsiTheme="majorHAnsi"/>
          <w:iCs/>
        </w:rPr>
        <w:t xml:space="preserve"> (ALN)</w:t>
      </w:r>
      <w:r w:rsidRPr="00A74CD2">
        <w:rPr>
          <w:rFonts w:asciiTheme="majorHAnsi" w:hAnsiTheme="majorHAnsi"/>
          <w:iCs/>
        </w:rPr>
        <w:t xml:space="preserve">. </w:t>
      </w:r>
    </w:p>
    <w:p w14:paraId="2EBCF7EB" w14:textId="77777777" w:rsidR="00874684" w:rsidRPr="00A74CD2" w:rsidRDefault="00874684" w:rsidP="00A715D3">
      <w:pPr>
        <w:jc w:val="both"/>
        <w:rPr>
          <w:rFonts w:asciiTheme="majorHAnsi" w:hAnsiTheme="majorHAnsi"/>
        </w:rPr>
      </w:pPr>
    </w:p>
    <w:tbl>
      <w:tblPr>
        <w:tblStyle w:val="TableGrid"/>
        <w:tblW w:w="875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C2E9E7"/>
        <w:tblLook w:val="04A0" w:firstRow="1" w:lastRow="0" w:firstColumn="1" w:lastColumn="0" w:noHBand="0" w:noVBand="1"/>
      </w:tblPr>
      <w:tblGrid>
        <w:gridCol w:w="4723"/>
        <w:gridCol w:w="4036"/>
      </w:tblGrid>
      <w:tr w:rsidR="00C53C09" w:rsidRPr="00A74CD2" w14:paraId="1E001889" w14:textId="77777777" w:rsidTr="00703CBD">
        <w:trPr>
          <w:trHeight w:val="334"/>
        </w:trPr>
        <w:tc>
          <w:tcPr>
            <w:tcW w:w="5247" w:type="dxa"/>
            <w:shd w:val="clear" w:color="auto" w:fill="C2E9E7"/>
          </w:tcPr>
          <w:p w14:paraId="06D3F698" w14:textId="07A5E365" w:rsidR="00C53C09" w:rsidRPr="00A74CD2" w:rsidRDefault="00C53C09" w:rsidP="00A715D3">
            <w:pPr>
              <w:jc w:val="both"/>
              <w:rPr>
                <w:rFonts w:asciiTheme="majorHAnsi" w:hAnsiTheme="majorHAnsi"/>
              </w:rPr>
            </w:pPr>
            <w:r w:rsidRPr="00A74CD2">
              <w:rPr>
                <w:rFonts w:asciiTheme="majorHAnsi" w:hAnsiTheme="majorHAnsi"/>
              </w:rPr>
              <w:t>Date of issue</w:t>
            </w:r>
          </w:p>
        </w:tc>
        <w:tc>
          <w:tcPr>
            <w:tcW w:w="3512" w:type="dxa"/>
            <w:shd w:val="clear" w:color="auto" w:fill="C2E9E7"/>
          </w:tcPr>
          <w:p w14:paraId="0CA7D76D" w14:textId="5A5D4719" w:rsidR="00C53C09" w:rsidRPr="00A74CD2" w:rsidRDefault="00F72681" w:rsidP="00A715D3">
            <w:pPr>
              <w:jc w:val="both"/>
              <w:rPr>
                <w:rFonts w:asciiTheme="majorHAnsi" w:hAnsiTheme="majorHAnsi"/>
              </w:rPr>
            </w:pPr>
            <w:r>
              <w:rPr>
                <w:rFonts w:asciiTheme="majorHAnsi" w:hAnsiTheme="majorHAnsi"/>
              </w:rPr>
              <w:t>September 2025</w:t>
            </w:r>
          </w:p>
        </w:tc>
      </w:tr>
      <w:tr w:rsidR="00C53C09" w:rsidRPr="00A74CD2" w14:paraId="2C1D88BF" w14:textId="77777777" w:rsidTr="00703CBD">
        <w:trPr>
          <w:trHeight w:val="361"/>
        </w:trPr>
        <w:tc>
          <w:tcPr>
            <w:tcW w:w="5247" w:type="dxa"/>
            <w:shd w:val="clear" w:color="auto" w:fill="C2E9E7"/>
          </w:tcPr>
          <w:p w14:paraId="04BA127F" w14:textId="0C3C1926" w:rsidR="00C53C09" w:rsidRPr="00A74CD2" w:rsidRDefault="00C53C09" w:rsidP="00A715D3">
            <w:pPr>
              <w:jc w:val="both"/>
              <w:rPr>
                <w:rFonts w:asciiTheme="majorHAnsi" w:hAnsiTheme="majorHAnsi"/>
              </w:rPr>
            </w:pPr>
            <w:r w:rsidRPr="00A74CD2">
              <w:rPr>
                <w:rFonts w:asciiTheme="majorHAnsi" w:hAnsiTheme="majorHAnsi"/>
              </w:rPr>
              <w:t>Updated</w:t>
            </w:r>
          </w:p>
        </w:tc>
        <w:tc>
          <w:tcPr>
            <w:tcW w:w="3512" w:type="dxa"/>
            <w:shd w:val="clear" w:color="auto" w:fill="C2E9E7"/>
          </w:tcPr>
          <w:p w14:paraId="716433A1" w14:textId="77777777" w:rsidR="00C53C09" w:rsidRPr="00A74CD2" w:rsidRDefault="00C53C09" w:rsidP="00A715D3">
            <w:pPr>
              <w:jc w:val="both"/>
              <w:rPr>
                <w:rFonts w:asciiTheme="majorHAnsi" w:hAnsiTheme="majorHAnsi"/>
              </w:rPr>
            </w:pPr>
          </w:p>
        </w:tc>
      </w:tr>
      <w:tr w:rsidR="00C53C09" w:rsidRPr="00A74CD2" w14:paraId="0E896651" w14:textId="77777777" w:rsidTr="00703CBD">
        <w:trPr>
          <w:trHeight w:val="334"/>
        </w:trPr>
        <w:tc>
          <w:tcPr>
            <w:tcW w:w="5247" w:type="dxa"/>
            <w:shd w:val="clear" w:color="auto" w:fill="C2E9E7"/>
          </w:tcPr>
          <w:p w14:paraId="0413D863" w14:textId="687147BD" w:rsidR="00C53C09" w:rsidRPr="00A74CD2" w:rsidRDefault="00FC2FBC" w:rsidP="00A715D3">
            <w:pPr>
              <w:jc w:val="both"/>
              <w:rPr>
                <w:rFonts w:asciiTheme="majorHAnsi" w:hAnsiTheme="majorHAnsi"/>
              </w:rPr>
            </w:pPr>
            <w:r w:rsidRPr="00A74CD2">
              <w:rPr>
                <w:rFonts w:asciiTheme="majorHAnsi" w:hAnsiTheme="majorHAnsi"/>
              </w:rPr>
              <w:t>Review frequency</w:t>
            </w:r>
          </w:p>
        </w:tc>
        <w:tc>
          <w:tcPr>
            <w:tcW w:w="3512" w:type="dxa"/>
            <w:shd w:val="clear" w:color="auto" w:fill="C2E9E7"/>
          </w:tcPr>
          <w:p w14:paraId="08610F02" w14:textId="7684B982" w:rsidR="00C53C09" w:rsidRPr="00A74CD2" w:rsidRDefault="00F72681" w:rsidP="00A715D3">
            <w:pPr>
              <w:jc w:val="both"/>
              <w:rPr>
                <w:rFonts w:asciiTheme="majorHAnsi" w:hAnsiTheme="majorHAnsi"/>
              </w:rPr>
            </w:pPr>
            <w:r>
              <w:rPr>
                <w:rFonts w:asciiTheme="majorHAnsi" w:hAnsiTheme="majorHAnsi"/>
              </w:rPr>
              <w:t>Every 3 years</w:t>
            </w:r>
          </w:p>
        </w:tc>
      </w:tr>
      <w:tr w:rsidR="00C53C09" w:rsidRPr="00A74CD2" w14:paraId="2D7338BE" w14:textId="77777777" w:rsidTr="00703CBD">
        <w:trPr>
          <w:trHeight w:val="699"/>
        </w:trPr>
        <w:tc>
          <w:tcPr>
            <w:tcW w:w="5247" w:type="dxa"/>
            <w:shd w:val="clear" w:color="auto" w:fill="C2E9E7"/>
          </w:tcPr>
          <w:p w14:paraId="4826F9CE" w14:textId="156E03E2" w:rsidR="00C53C09" w:rsidRPr="00A74CD2" w:rsidRDefault="00FC2FBC" w:rsidP="00A715D3">
            <w:pPr>
              <w:jc w:val="both"/>
              <w:rPr>
                <w:rFonts w:asciiTheme="majorHAnsi" w:hAnsiTheme="majorHAnsi"/>
              </w:rPr>
            </w:pPr>
            <w:r w:rsidRPr="00A74CD2">
              <w:rPr>
                <w:rFonts w:asciiTheme="majorHAnsi" w:hAnsiTheme="majorHAnsi"/>
              </w:rPr>
              <w:t>Name of person responsible for maintaining this policy</w:t>
            </w:r>
          </w:p>
        </w:tc>
        <w:tc>
          <w:tcPr>
            <w:tcW w:w="3512" w:type="dxa"/>
            <w:shd w:val="clear" w:color="auto" w:fill="C2E9E7"/>
          </w:tcPr>
          <w:p w14:paraId="1A4A3F83" w14:textId="3AE5725A" w:rsidR="00C53C09" w:rsidRPr="00A74CD2" w:rsidRDefault="00F72681" w:rsidP="00A715D3">
            <w:pPr>
              <w:jc w:val="both"/>
              <w:rPr>
                <w:rFonts w:asciiTheme="majorHAnsi" w:hAnsiTheme="majorHAnsi"/>
              </w:rPr>
            </w:pPr>
            <w:r>
              <w:rPr>
                <w:rFonts w:asciiTheme="majorHAnsi" w:hAnsiTheme="majorHAnsi"/>
              </w:rPr>
              <w:t>Jacquel</w:t>
            </w:r>
            <w:r w:rsidR="00F3323D">
              <w:rPr>
                <w:rFonts w:asciiTheme="majorHAnsi" w:hAnsiTheme="majorHAnsi"/>
              </w:rPr>
              <w:t>y</w:t>
            </w:r>
            <w:r>
              <w:rPr>
                <w:rFonts w:asciiTheme="majorHAnsi" w:hAnsiTheme="majorHAnsi"/>
              </w:rPr>
              <w:t>n Elias</w:t>
            </w:r>
          </w:p>
        </w:tc>
      </w:tr>
      <w:tr w:rsidR="00C53C09" w:rsidRPr="00A74CD2" w14:paraId="5CEC6DC1" w14:textId="77777777" w:rsidTr="00703CBD">
        <w:trPr>
          <w:trHeight w:val="361"/>
        </w:trPr>
        <w:tc>
          <w:tcPr>
            <w:tcW w:w="5247" w:type="dxa"/>
            <w:shd w:val="clear" w:color="auto" w:fill="C2E9E7"/>
          </w:tcPr>
          <w:p w14:paraId="385494AF" w14:textId="24534284" w:rsidR="00C53C09" w:rsidRPr="00A74CD2" w:rsidRDefault="00FC2FBC" w:rsidP="00A715D3">
            <w:pPr>
              <w:jc w:val="both"/>
              <w:rPr>
                <w:rFonts w:asciiTheme="majorHAnsi" w:hAnsiTheme="majorHAnsi"/>
              </w:rPr>
            </w:pPr>
            <w:r w:rsidRPr="00A74CD2">
              <w:rPr>
                <w:rFonts w:asciiTheme="majorHAnsi" w:hAnsiTheme="majorHAnsi"/>
              </w:rPr>
              <w:t>Contact details</w:t>
            </w:r>
          </w:p>
        </w:tc>
        <w:tc>
          <w:tcPr>
            <w:tcW w:w="3512" w:type="dxa"/>
            <w:shd w:val="clear" w:color="auto" w:fill="C2E9E7"/>
          </w:tcPr>
          <w:p w14:paraId="1FD8D83D" w14:textId="3C06BB0D" w:rsidR="00C53C09" w:rsidRPr="00A74CD2" w:rsidRDefault="00F3323D" w:rsidP="00A715D3">
            <w:pPr>
              <w:jc w:val="both"/>
              <w:rPr>
                <w:rFonts w:asciiTheme="majorHAnsi" w:hAnsiTheme="majorHAnsi"/>
              </w:rPr>
            </w:pPr>
            <w:r w:rsidRPr="00F3323D">
              <w:rPr>
                <w:rFonts w:asciiTheme="majorHAnsi" w:hAnsiTheme="majorHAnsi"/>
              </w:rPr>
              <w:t>JacquelynElias@monmouthshire.gov.uk</w:t>
            </w:r>
          </w:p>
        </w:tc>
      </w:tr>
    </w:tbl>
    <w:p w14:paraId="20FA67D4" w14:textId="77777777" w:rsidR="00C53C09" w:rsidRPr="00A74CD2" w:rsidRDefault="00C53C09" w:rsidP="00A715D3">
      <w:pPr>
        <w:jc w:val="both"/>
        <w:rPr>
          <w:rFonts w:asciiTheme="majorHAnsi" w:hAnsiTheme="majorHAnsi"/>
        </w:rPr>
      </w:pPr>
    </w:p>
    <w:p w14:paraId="2A46E51C" w14:textId="77777777" w:rsidR="00C53C09" w:rsidRPr="00A74CD2" w:rsidRDefault="00C53C09" w:rsidP="00A715D3">
      <w:pPr>
        <w:jc w:val="both"/>
        <w:rPr>
          <w:rFonts w:asciiTheme="majorHAnsi" w:hAnsiTheme="majorHAnsi"/>
          <w:sz w:val="28"/>
          <w:szCs w:val="28"/>
        </w:rPr>
      </w:pPr>
    </w:p>
    <w:p w14:paraId="7CD033CB" w14:textId="77777777" w:rsidR="00B51C60" w:rsidRPr="00A74CD2" w:rsidRDefault="00B51C60" w:rsidP="00A715D3">
      <w:pPr>
        <w:jc w:val="both"/>
        <w:rPr>
          <w:rFonts w:asciiTheme="majorHAnsi" w:hAnsiTheme="majorHAnsi"/>
          <w:b/>
          <w:bCs/>
        </w:rPr>
      </w:pPr>
      <w:r w:rsidRPr="00A74CD2">
        <w:rPr>
          <w:rFonts w:asciiTheme="majorHAnsi" w:hAnsiTheme="majorHAnsi"/>
          <w:iCs/>
        </w:rPr>
        <w:t>This document is available in English and Welsh.</w:t>
      </w:r>
    </w:p>
    <w:p w14:paraId="22B03442" w14:textId="77777777" w:rsidR="00B51C60" w:rsidRPr="00A74CD2" w:rsidRDefault="00B51C60" w:rsidP="00A715D3">
      <w:pPr>
        <w:jc w:val="both"/>
        <w:rPr>
          <w:rFonts w:asciiTheme="majorHAnsi" w:hAnsiTheme="majorHAnsi"/>
        </w:rPr>
      </w:pPr>
    </w:p>
    <w:p w14:paraId="6BA22100" w14:textId="77777777" w:rsidR="00B51C60" w:rsidRPr="00A74CD2" w:rsidRDefault="00B51C60" w:rsidP="00A715D3">
      <w:pPr>
        <w:jc w:val="both"/>
        <w:rPr>
          <w:rFonts w:asciiTheme="majorHAnsi" w:hAnsiTheme="majorHAnsi"/>
        </w:rPr>
      </w:pPr>
    </w:p>
    <w:p w14:paraId="2D7FA7C8" w14:textId="77777777" w:rsidR="00B51C60" w:rsidRPr="00A74CD2" w:rsidRDefault="00B51C60" w:rsidP="00A715D3">
      <w:pPr>
        <w:jc w:val="both"/>
        <w:rPr>
          <w:rFonts w:asciiTheme="majorHAnsi" w:hAnsiTheme="majorHAnsi"/>
        </w:rPr>
      </w:pPr>
    </w:p>
    <w:p w14:paraId="62AA81F9" w14:textId="77777777" w:rsidR="00B51C60" w:rsidRPr="00A74CD2" w:rsidRDefault="00B51C60" w:rsidP="00A715D3">
      <w:pPr>
        <w:jc w:val="both"/>
        <w:rPr>
          <w:rFonts w:asciiTheme="majorHAnsi" w:hAnsiTheme="majorHAnsi"/>
        </w:rPr>
      </w:pPr>
    </w:p>
    <w:p w14:paraId="0BB46638" w14:textId="77777777" w:rsidR="00B51C60" w:rsidRPr="00A74CD2" w:rsidRDefault="00B51C60" w:rsidP="00A715D3">
      <w:pPr>
        <w:jc w:val="both"/>
        <w:rPr>
          <w:rFonts w:asciiTheme="majorHAnsi" w:hAnsiTheme="majorHAnsi"/>
        </w:rPr>
      </w:pPr>
    </w:p>
    <w:p w14:paraId="052DF673" w14:textId="77777777" w:rsidR="00B51C60" w:rsidRPr="00A74CD2" w:rsidRDefault="00B51C60" w:rsidP="00A715D3">
      <w:pPr>
        <w:jc w:val="both"/>
        <w:rPr>
          <w:rFonts w:asciiTheme="majorHAnsi" w:hAnsiTheme="majorHAnsi"/>
        </w:rPr>
      </w:pPr>
    </w:p>
    <w:p w14:paraId="72F8E7B1" w14:textId="77777777" w:rsidR="00B51C60" w:rsidRPr="00A74CD2" w:rsidRDefault="00B51C60" w:rsidP="00A715D3">
      <w:pPr>
        <w:jc w:val="both"/>
        <w:rPr>
          <w:rFonts w:asciiTheme="majorHAnsi" w:hAnsiTheme="majorHAnsi"/>
        </w:rPr>
      </w:pPr>
    </w:p>
    <w:p w14:paraId="36DF790B" w14:textId="77777777" w:rsidR="00B51C60" w:rsidRPr="00A74CD2" w:rsidRDefault="00B51C60" w:rsidP="00A715D3">
      <w:pPr>
        <w:jc w:val="both"/>
        <w:rPr>
          <w:rFonts w:asciiTheme="majorHAnsi" w:hAnsiTheme="majorHAnsi"/>
        </w:rPr>
      </w:pPr>
    </w:p>
    <w:p w14:paraId="6D417C7E" w14:textId="77777777" w:rsidR="00B51C60" w:rsidRPr="00A74CD2" w:rsidRDefault="00B51C60" w:rsidP="00A715D3">
      <w:pPr>
        <w:jc w:val="both"/>
        <w:rPr>
          <w:rFonts w:asciiTheme="majorHAnsi" w:hAnsiTheme="majorHAnsi"/>
        </w:rPr>
      </w:pPr>
    </w:p>
    <w:p w14:paraId="5340A2BA" w14:textId="77777777" w:rsidR="00B51C60" w:rsidRPr="00A74CD2" w:rsidRDefault="00B51C60" w:rsidP="00A715D3">
      <w:pPr>
        <w:jc w:val="both"/>
        <w:rPr>
          <w:rFonts w:asciiTheme="majorHAnsi" w:hAnsiTheme="majorHAnsi"/>
        </w:rPr>
      </w:pPr>
    </w:p>
    <w:p w14:paraId="7B23AD5E" w14:textId="77777777" w:rsidR="00B51C60" w:rsidRPr="00A74CD2" w:rsidRDefault="00B51C60" w:rsidP="00A715D3">
      <w:pPr>
        <w:jc w:val="both"/>
        <w:rPr>
          <w:rFonts w:asciiTheme="majorHAnsi" w:hAnsiTheme="majorHAnsi"/>
        </w:rPr>
      </w:pPr>
    </w:p>
    <w:p w14:paraId="133E9271" w14:textId="77777777" w:rsidR="00B51C60" w:rsidRPr="00A74CD2" w:rsidRDefault="00B51C60" w:rsidP="00A715D3">
      <w:pPr>
        <w:jc w:val="both"/>
        <w:rPr>
          <w:rFonts w:asciiTheme="majorHAnsi" w:hAnsiTheme="majorHAnsi"/>
        </w:rPr>
      </w:pPr>
    </w:p>
    <w:p w14:paraId="1AEEF9C6" w14:textId="77777777" w:rsidR="00B51C60" w:rsidRPr="00A74CD2" w:rsidRDefault="00B51C60" w:rsidP="00A715D3">
      <w:pPr>
        <w:jc w:val="both"/>
        <w:rPr>
          <w:rFonts w:asciiTheme="majorHAnsi" w:hAnsiTheme="majorHAnsi"/>
        </w:rPr>
      </w:pPr>
    </w:p>
    <w:p w14:paraId="1E08CBD8" w14:textId="77777777" w:rsidR="00B51C60" w:rsidRPr="00A74CD2" w:rsidRDefault="00B51C60" w:rsidP="00A715D3">
      <w:pPr>
        <w:jc w:val="both"/>
        <w:rPr>
          <w:rFonts w:asciiTheme="majorHAnsi" w:hAnsiTheme="majorHAnsi"/>
        </w:rPr>
      </w:pPr>
    </w:p>
    <w:p w14:paraId="34A5B106" w14:textId="77777777" w:rsidR="00B51C60" w:rsidRPr="00A74CD2" w:rsidRDefault="00B51C60" w:rsidP="00A715D3">
      <w:pPr>
        <w:jc w:val="both"/>
        <w:rPr>
          <w:rFonts w:asciiTheme="majorHAnsi" w:hAnsiTheme="majorHAnsi"/>
        </w:rPr>
      </w:pPr>
    </w:p>
    <w:p w14:paraId="31CA3091" w14:textId="77777777" w:rsidR="00B51C60" w:rsidRPr="00A74CD2" w:rsidRDefault="00B51C60" w:rsidP="00A715D3">
      <w:pPr>
        <w:jc w:val="both"/>
        <w:rPr>
          <w:rFonts w:asciiTheme="majorHAnsi" w:hAnsiTheme="majorHAnsi"/>
        </w:rPr>
      </w:pPr>
    </w:p>
    <w:p w14:paraId="460EAB2B" w14:textId="77777777" w:rsidR="00B51C60" w:rsidRPr="00A74CD2" w:rsidRDefault="00B51C60" w:rsidP="00A715D3">
      <w:pPr>
        <w:jc w:val="both"/>
        <w:rPr>
          <w:rFonts w:asciiTheme="majorHAnsi" w:hAnsiTheme="majorHAnsi"/>
        </w:rPr>
      </w:pPr>
    </w:p>
    <w:p w14:paraId="38B86608" w14:textId="77777777" w:rsidR="00B51C60" w:rsidRPr="00A74CD2" w:rsidRDefault="00B51C60" w:rsidP="00A715D3">
      <w:pPr>
        <w:jc w:val="both"/>
        <w:rPr>
          <w:rFonts w:asciiTheme="majorHAnsi" w:hAnsiTheme="majorHAnsi"/>
        </w:rPr>
      </w:pPr>
    </w:p>
    <w:p w14:paraId="4A7E0A6E" w14:textId="77777777" w:rsidR="00B51C60" w:rsidRPr="00A74CD2" w:rsidRDefault="00B51C60" w:rsidP="00A715D3">
      <w:pPr>
        <w:jc w:val="both"/>
        <w:rPr>
          <w:rFonts w:asciiTheme="majorHAnsi" w:hAnsiTheme="majorHAnsi"/>
        </w:rPr>
      </w:pPr>
    </w:p>
    <w:p w14:paraId="3E8444D7" w14:textId="77777777" w:rsidR="00B51C60" w:rsidRPr="00A74CD2" w:rsidRDefault="00B51C60" w:rsidP="00A715D3">
      <w:pPr>
        <w:jc w:val="both"/>
        <w:rPr>
          <w:rFonts w:asciiTheme="majorHAnsi" w:hAnsiTheme="majorHAnsi"/>
        </w:rPr>
      </w:pPr>
    </w:p>
    <w:p w14:paraId="64101D57" w14:textId="446BD559" w:rsidR="00B51C60" w:rsidRPr="00A74CD2" w:rsidRDefault="00B51C60" w:rsidP="00A715D3">
      <w:pPr>
        <w:jc w:val="both"/>
        <w:rPr>
          <w:rFonts w:asciiTheme="majorHAnsi" w:hAnsiTheme="majorHAnsi"/>
          <w:b/>
          <w:bCs/>
          <w:color w:val="3077B6"/>
          <w:sz w:val="40"/>
          <w:szCs w:val="40"/>
        </w:rPr>
      </w:pPr>
    </w:p>
    <w:sdt>
      <w:sdtPr>
        <w:rPr>
          <w:rFonts w:asciiTheme="minorHAnsi" w:eastAsiaTheme="minorEastAsia" w:hAnsiTheme="minorHAnsi" w:cstheme="minorBidi"/>
          <w:color w:val="auto"/>
          <w:kern w:val="2"/>
          <w:sz w:val="24"/>
          <w:szCs w:val="24"/>
          <w:lang w:eastAsia="en-US"/>
          <w14:ligatures w14:val="standardContextual"/>
        </w:rPr>
        <w:id w:val="-1857337577"/>
        <w:docPartObj>
          <w:docPartGallery w:val="Table of Contents"/>
          <w:docPartUnique/>
        </w:docPartObj>
      </w:sdtPr>
      <w:sdtEndPr>
        <w:rPr>
          <w:b/>
        </w:rPr>
      </w:sdtEndPr>
      <w:sdtContent>
        <w:p w14:paraId="6D25C494" w14:textId="45397764" w:rsidR="003D0CAB" w:rsidRPr="00A74CD2" w:rsidRDefault="003D0CAB" w:rsidP="00A715D3">
          <w:pPr>
            <w:pStyle w:val="TOCHeading"/>
            <w:jc w:val="both"/>
            <w:rPr>
              <w:b/>
              <w:bCs/>
              <w:color w:val="F2874D"/>
              <w:kern w:val="2"/>
              <w:sz w:val="40"/>
              <w:szCs w:val="40"/>
              <w:lang w:eastAsia="en-US"/>
              <w14:ligatures w14:val="standardContextual"/>
            </w:rPr>
          </w:pPr>
          <w:r w:rsidRPr="00A74CD2">
            <w:rPr>
              <w:b/>
              <w:bCs/>
              <w:color w:val="F2874D"/>
              <w:kern w:val="2"/>
              <w:sz w:val="40"/>
              <w:szCs w:val="40"/>
              <w:lang w:eastAsia="en-US"/>
              <w14:ligatures w14:val="standardContextual"/>
            </w:rPr>
            <w:t>Contents</w:t>
          </w:r>
        </w:p>
        <w:p w14:paraId="62807314" w14:textId="0B975604" w:rsidR="007541AA" w:rsidRDefault="003D0CAB">
          <w:pPr>
            <w:pStyle w:val="TOC1"/>
            <w:rPr>
              <w:rFonts w:cstheme="minorBidi"/>
              <w:noProof/>
              <w:kern w:val="2"/>
              <w:sz w:val="24"/>
              <w:szCs w:val="24"/>
              <w:lang w:val="en-GB" w:eastAsia="en-GB"/>
              <w14:ligatures w14:val="standardContextual"/>
            </w:rPr>
          </w:pPr>
          <w:r w:rsidRPr="00A74CD2">
            <w:rPr>
              <w:rFonts w:asciiTheme="majorHAnsi" w:hAnsiTheme="majorHAnsi"/>
            </w:rPr>
            <w:fldChar w:fldCharType="begin"/>
          </w:r>
          <w:r w:rsidRPr="00A74CD2">
            <w:rPr>
              <w:rFonts w:asciiTheme="majorHAnsi" w:hAnsiTheme="majorHAnsi"/>
            </w:rPr>
            <w:instrText xml:space="preserve"> TOC \o "1-3" \h \z \u </w:instrText>
          </w:r>
          <w:r w:rsidRPr="00A74CD2">
            <w:rPr>
              <w:rFonts w:asciiTheme="majorHAnsi" w:hAnsiTheme="majorHAnsi"/>
            </w:rPr>
            <w:fldChar w:fldCharType="separate"/>
          </w:r>
          <w:hyperlink w:anchor="_Toc210753967" w:history="1">
            <w:r w:rsidR="007541AA" w:rsidRPr="006850D4">
              <w:rPr>
                <w:rStyle w:val="Hyperlink"/>
                <w:b/>
                <w:bCs/>
                <w:noProof/>
              </w:rPr>
              <w:t>Introduction</w:t>
            </w:r>
            <w:r w:rsidR="007541AA">
              <w:rPr>
                <w:noProof/>
                <w:webHidden/>
              </w:rPr>
              <w:tab/>
            </w:r>
            <w:r w:rsidR="007541AA">
              <w:rPr>
                <w:noProof/>
                <w:webHidden/>
              </w:rPr>
              <w:fldChar w:fldCharType="begin"/>
            </w:r>
            <w:r w:rsidR="007541AA">
              <w:rPr>
                <w:noProof/>
                <w:webHidden/>
              </w:rPr>
              <w:instrText xml:space="preserve"> PAGEREF _Toc210753967 \h </w:instrText>
            </w:r>
            <w:r w:rsidR="007541AA">
              <w:rPr>
                <w:noProof/>
                <w:webHidden/>
              </w:rPr>
            </w:r>
            <w:r w:rsidR="007541AA">
              <w:rPr>
                <w:noProof/>
                <w:webHidden/>
              </w:rPr>
              <w:fldChar w:fldCharType="separate"/>
            </w:r>
            <w:r w:rsidR="00E843B6">
              <w:rPr>
                <w:noProof/>
                <w:webHidden/>
              </w:rPr>
              <w:t>5</w:t>
            </w:r>
            <w:r w:rsidR="007541AA">
              <w:rPr>
                <w:noProof/>
                <w:webHidden/>
              </w:rPr>
              <w:fldChar w:fldCharType="end"/>
            </w:r>
          </w:hyperlink>
        </w:p>
        <w:p w14:paraId="74CBB9BA" w14:textId="6821ACAC"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68" w:history="1">
            <w:r w:rsidRPr="006850D4">
              <w:rPr>
                <w:rStyle w:val="Hyperlink"/>
                <w:noProof/>
              </w:rPr>
              <w:t>Definition and Scope</w:t>
            </w:r>
            <w:r>
              <w:rPr>
                <w:noProof/>
                <w:webHidden/>
              </w:rPr>
              <w:tab/>
            </w:r>
            <w:r>
              <w:rPr>
                <w:noProof/>
                <w:webHidden/>
              </w:rPr>
              <w:fldChar w:fldCharType="begin"/>
            </w:r>
            <w:r>
              <w:rPr>
                <w:noProof/>
                <w:webHidden/>
              </w:rPr>
              <w:instrText xml:space="preserve"> PAGEREF _Toc210753968 \h </w:instrText>
            </w:r>
            <w:r>
              <w:rPr>
                <w:noProof/>
                <w:webHidden/>
              </w:rPr>
            </w:r>
            <w:r>
              <w:rPr>
                <w:noProof/>
                <w:webHidden/>
              </w:rPr>
              <w:fldChar w:fldCharType="separate"/>
            </w:r>
            <w:r w:rsidR="00E843B6">
              <w:rPr>
                <w:noProof/>
                <w:webHidden/>
              </w:rPr>
              <w:t>6</w:t>
            </w:r>
            <w:r>
              <w:rPr>
                <w:noProof/>
                <w:webHidden/>
              </w:rPr>
              <w:fldChar w:fldCharType="end"/>
            </w:r>
          </w:hyperlink>
        </w:p>
        <w:p w14:paraId="46A11140" w14:textId="29192DA0"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69" w:history="1">
            <w:r w:rsidRPr="006850D4">
              <w:rPr>
                <w:rStyle w:val="Hyperlink"/>
                <w:noProof/>
              </w:rPr>
              <w:t>Monmouthshire’s ALN Service</w:t>
            </w:r>
            <w:r>
              <w:rPr>
                <w:noProof/>
                <w:webHidden/>
              </w:rPr>
              <w:tab/>
            </w:r>
            <w:r>
              <w:rPr>
                <w:noProof/>
                <w:webHidden/>
              </w:rPr>
              <w:fldChar w:fldCharType="begin"/>
            </w:r>
            <w:r>
              <w:rPr>
                <w:noProof/>
                <w:webHidden/>
              </w:rPr>
              <w:instrText xml:space="preserve"> PAGEREF _Toc210753969 \h </w:instrText>
            </w:r>
            <w:r>
              <w:rPr>
                <w:noProof/>
                <w:webHidden/>
              </w:rPr>
            </w:r>
            <w:r>
              <w:rPr>
                <w:noProof/>
                <w:webHidden/>
              </w:rPr>
              <w:fldChar w:fldCharType="separate"/>
            </w:r>
            <w:r w:rsidR="00E843B6">
              <w:rPr>
                <w:noProof/>
                <w:webHidden/>
              </w:rPr>
              <w:t>6</w:t>
            </w:r>
            <w:r>
              <w:rPr>
                <w:noProof/>
                <w:webHidden/>
              </w:rPr>
              <w:fldChar w:fldCharType="end"/>
            </w:r>
          </w:hyperlink>
        </w:p>
        <w:p w14:paraId="2C1FA7AE" w14:textId="58868394"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70" w:history="1">
            <w:r w:rsidRPr="006850D4">
              <w:rPr>
                <w:rStyle w:val="Hyperlink"/>
                <w:noProof/>
              </w:rPr>
              <w:t>Early Years</w:t>
            </w:r>
            <w:r>
              <w:rPr>
                <w:noProof/>
                <w:webHidden/>
              </w:rPr>
              <w:tab/>
            </w:r>
            <w:r>
              <w:rPr>
                <w:noProof/>
                <w:webHidden/>
              </w:rPr>
              <w:fldChar w:fldCharType="begin"/>
            </w:r>
            <w:r>
              <w:rPr>
                <w:noProof/>
                <w:webHidden/>
              </w:rPr>
              <w:instrText xml:space="preserve"> PAGEREF _Toc210753970 \h </w:instrText>
            </w:r>
            <w:r>
              <w:rPr>
                <w:noProof/>
                <w:webHidden/>
              </w:rPr>
            </w:r>
            <w:r>
              <w:rPr>
                <w:noProof/>
                <w:webHidden/>
              </w:rPr>
              <w:fldChar w:fldCharType="separate"/>
            </w:r>
            <w:r w:rsidR="00E843B6">
              <w:rPr>
                <w:noProof/>
                <w:webHidden/>
              </w:rPr>
              <w:t>7</w:t>
            </w:r>
            <w:r>
              <w:rPr>
                <w:noProof/>
                <w:webHidden/>
              </w:rPr>
              <w:fldChar w:fldCharType="end"/>
            </w:r>
          </w:hyperlink>
        </w:p>
        <w:p w14:paraId="55709979" w14:textId="3B1285C0"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71" w:history="1">
            <w:r w:rsidRPr="006850D4">
              <w:rPr>
                <w:rStyle w:val="Hyperlink"/>
                <w:noProof/>
              </w:rPr>
              <w:t>Designated Education Clinical Lead Officer</w:t>
            </w:r>
            <w:r>
              <w:rPr>
                <w:noProof/>
                <w:webHidden/>
              </w:rPr>
              <w:tab/>
            </w:r>
            <w:r>
              <w:rPr>
                <w:noProof/>
                <w:webHidden/>
              </w:rPr>
              <w:fldChar w:fldCharType="begin"/>
            </w:r>
            <w:r>
              <w:rPr>
                <w:noProof/>
                <w:webHidden/>
              </w:rPr>
              <w:instrText xml:space="preserve"> PAGEREF _Toc210753971 \h </w:instrText>
            </w:r>
            <w:r>
              <w:rPr>
                <w:noProof/>
                <w:webHidden/>
              </w:rPr>
            </w:r>
            <w:r>
              <w:rPr>
                <w:noProof/>
                <w:webHidden/>
              </w:rPr>
              <w:fldChar w:fldCharType="separate"/>
            </w:r>
            <w:r w:rsidR="00E843B6">
              <w:rPr>
                <w:noProof/>
                <w:webHidden/>
              </w:rPr>
              <w:t>7</w:t>
            </w:r>
            <w:r>
              <w:rPr>
                <w:noProof/>
                <w:webHidden/>
              </w:rPr>
              <w:fldChar w:fldCharType="end"/>
            </w:r>
          </w:hyperlink>
        </w:p>
        <w:p w14:paraId="5BBC99F0" w14:textId="710791F9"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72" w:history="1">
            <w:r w:rsidRPr="006850D4">
              <w:rPr>
                <w:rStyle w:val="Hyperlink"/>
                <w:noProof/>
              </w:rPr>
              <w:t>Promoting Inclusive Education</w:t>
            </w:r>
            <w:r>
              <w:rPr>
                <w:noProof/>
                <w:webHidden/>
              </w:rPr>
              <w:tab/>
            </w:r>
            <w:r>
              <w:rPr>
                <w:noProof/>
                <w:webHidden/>
              </w:rPr>
              <w:fldChar w:fldCharType="begin"/>
            </w:r>
            <w:r>
              <w:rPr>
                <w:noProof/>
                <w:webHidden/>
              </w:rPr>
              <w:instrText xml:space="preserve"> PAGEREF _Toc210753972 \h </w:instrText>
            </w:r>
            <w:r>
              <w:rPr>
                <w:noProof/>
                <w:webHidden/>
              </w:rPr>
            </w:r>
            <w:r>
              <w:rPr>
                <w:noProof/>
                <w:webHidden/>
              </w:rPr>
              <w:fldChar w:fldCharType="separate"/>
            </w:r>
            <w:r w:rsidR="00E843B6">
              <w:rPr>
                <w:noProof/>
                <w:webHidden/>
              </w:rPr>
              <w:t>7</w:t>
            </w:r>
            <w:r>
              <w:rPr>
                <w:noProof/>
                <w:webHidden/>
              </w:rPr>
              <w:fldChar w:fldCharType="end"/>
            </w:r>
          </w:hyperlink>
        </w:p>
        <w:p w14:paraId="6D6A6400" w14:textId="73EA0093" w:rsidR="007541AA" w:rsidRDefault="007541AA">
          <w:pPr>
            <w:pStyle w:val="TOC1"/>
            <w:rPr>
              <w:rFonts w:cstheme="minorBidi"/>
              <w:noProof/>
              <w:kern w:val="2"/>
              <w:sz w:val="24"/>
              <w:szCs w:val="24"/>
              <w:lang w:val="en-GB" w:eastAsia="en-GB"/>
              <w14:ligatures w14:val="standardContextual"/>
            </w:rPr>
          </w:pPr>
          <w:hyperlink w:anchor="_Toc210753973" w:history="1">
            <w:r w:rsidRPr="006850D4">
              <w:rPr>
                <w:rStyle w:val="Hyperlink"/>
                <w:b/>
                <w:bCs/>
                <w:noProof/>
              </w:rPr>
              <w:t>The Legal Framework: Responsibilities for Statutory Assessments and Plans</w:t>
            </w:r>
            <w:r>
              <w:rPr>
                <w:noProof/>
                <w:webHidden/>
              </w:rPr>
              <w:tab/>
            </w:r>
            <w:r>
              <w:rPr>
                <w:noProof/>
                <w:webHidden/>
              </w:rPr>
              <w:fldChar w:fldCharType="begin"/>
            </w:r>
            <w:r>
              <w:rPr>
                <w:noProof/>
                <w:webHidden/>
              </w:rPr>
              <w:instrText xml:space="preserve"> PAGEREF _Toc210753973 \h </w:instrText>
            </w:r>
            <w:r>
              <w:rPr>
                <w:noProof/>
                <w:webHidden/>
              </w:rPr>
            </w:r>
            <w:r>
              <w:rPr>
                <w:noProof/>
                <w:webHidden/>
              </w:rPr>
              <w:fldChar w:fldCharType="separate"/>
            </w:r>
            <w:r w:rsidR="00E843B6">
              <w:rPr>
                <w:noProof/>
                <w:webHidden/>
              </w:rPr>
              <w:t>9</w:t>
            </w:r>
            <w:r>
              <w:rPr>
                <w:noProof/>
                <w:webHidden/>
              </w:rPr>
              <w:fldChar w:fldCharType="end"/>
            </w:r>
          </w:hyperlink>
        </w:p>
        <w:p w14:paraId="258B4FB5" w14:textId="6F0072B6"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74" w:history="1">
            <w:r w:rsidRPr="006850D4">
              <w:rPr>
                <w:rStyle w:val="Hyperlink"/>
                <w:noProof/>
              </w:rPr>
              <w:t>Barriers to Learning</w:t>
            </w:r>
            <w:r>
              <w:rPr>
                <w:noProof/>
                <w:webHidden/>
              </w:rPr>
              <w:tab/>
            </w:r>
            <w:r>
              <w:rPr>
                <w:noProof/>
                <w:webHidden/>
              </w:rPr>
              <w:fldChar w:fldCharType="begin"/>
            </w:r>
            <w:r>
              <w:rPr>
                <w:noProof/>
                <w:webHidden/>
              </w:rPr>
              <w:instrText xml:space="preserve"> PAGEREF _Toc210753974 \h </w:instrText>
            </w:r>
            <w:r>
              <w:rPr>
                <w:noProof/>
                <w:webHidden/>
              </w:rPr>
            </w:r>
            <w:r>
              <w:rPr>
                <w:noProof/>
                <w:webHidden/>
              </w:rPr>
              <w:fldChar w:fldCharType="separate"/>
            </w:r>
            <w:r w:rsidR="00E843B6">
              <w:rPr>
                <w:noProof/>
                <w:webHidden/>
              </w:rPr>
              <w:t>9</w:t>
            </w:r>
            <w:r>
              <w:rPr>
                <w:noProof/>
                <w:webHidden/>
              </w:rPr>
              <w:fldChar w:fldCharType="end"/>
            </w:r>
          </w:hyperlink>
        </w:p>
        <w:p w14:paraId="6C7DA865" w14:textId="7971B043"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75" w:history="1">
            <w:r w:rsidRPr="006850D4">
              <w:rPr>
                <w:rStyle w:val="Hyperlink"/>
                <w:noProof/>
              </w:rPr>
              <w:t>Additional Learning Needs: Legal Definition</w:t>
            </w:r>
            <w:r>
              <w:rPr>
                <w:noProof/>
                <w:webHidden/>
              </w:rPr>
              <w:tab/>
            </w:r>
            <w:r>
              <w:rPr>
                <w:noProof/>
                <w:webHidden/>
              </w:rPr>
              <w:fldChar w:fldCharType="begin"/>
            </w:r>
            <w:r>
              <w:rPr>
                <w:noProof/>
                <w:webHidden/>
              </w:rPr>
              <w:instrText xml:space="preserve"> PAGEREF _Toc210753975 \h </w:instrText>
            </w:r>
            <w:r>
              <w:rPr>
                <w:noProof/>
                <w:webHidden/>
              </w:rPr>
            </w:r>
            <w:r>
              <w:rPr>
                <w:noProof/>
                <w:webHidden/>
              </w:rPr>
              <w:fldChar w:fldCharType="separate"/>
            </w:r>
            <w:r w:rsidR="00E843B6">
              <w:rPr>
                <w:noProof/>
                <w:webHidden/>
              </w:rPr>
              <w:t>10</w:t>
            </w:r>
            <w:r>
              <w:rPr>
                <w:noProof/>
                <w:webHidden/>
              </w:rPr>
              <w:fldChar w:fldCharType="end"/>
            </w:r>
          </w:hyperlink>
        </w:p>
        <w:p w14:paraId="2BB21C22" w14:textId="75580D73"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76" w:history="1">
            <w:r w:rsidRPr="006850D4">
              <w:rPr>
                <w:rStyle w:val="Hyperlink"/>
                <w:noProof/>
              </w:rPr>
              <w:t>Identification and Assessment</w:t>
            </w:r>
            <w:r>
              <w:rPr>
                <w:noProof/>
                <w:webHidden/>
              </w:rPr>
              <w:tab/>
            </w:r>
            <w:r>
              <w:rPr>
                <w:noProof/>
                <w:webHidden/>
              </w:rPr>
              <w:fldChar w:fldCharType="begin"/>
            </w:r>
            <w:r>
              <w:rPr>
                <w:noProof/>
                <w:webHidden/>
              </w:rPr>
              <w:instrText xml:space="preserve"> PAGEREF _Toc210753976 \h </w:instrText>
            </w:r>
            <w:r>
              <w:rPr>
                <w:noProof/>
                <w:webHidden/>
              </w:rPr>
            </w:r>
            <w:r>
              <w:rPr>
                <w:noProof/>
                <w:webHidden/>
              </w:rPr>
              <w:fldChar w:fldCharType="separate"/>
            </w:r>
            <w:r w:rsidR="00E843B6">
              <w:rPr>
                <w:noProof/>
                <w:webHidden/>
              </w:rPr>
              <w:t>10</w:t>
            </w:r>
            <w:r>
              <w:rPr>
                <w:noProof/>
                <w:webHidden/>
              </w:rPr>
              <w:fldChar w:fldCharType="end"/>
            </w:r>
          </w:hyperlink>
        </w:p>
        <w:p w14:paraId="6AEE1E7D" w14:textId="4771C11A"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77" w:history="1">
            <w:r w:rsidRPr="006850D4">
              <w:rPr>
                <w:rStyle w:val="Hyperlink"/>
                <w:noProof/>
              </w:rPr>
              <w:t>Statutory Responsibilities of Maintained Schools</w:t>
            </w:r>
            <w:r>
              <w:rPr>
                <w:noProof/>
                <w:webHidden/>
              </w:rPr>
              <w:tab/>
            </w:r>
            <w:r>
              <w:rPr>
                <w:noProof/>
                <w:webHidden/>
              </w:rPr>
              <w:fldChar w:fldCharType="begin"/>
            </w:r>
            <w:r>
              <w:rPr>
                <w:noProof/>
                <w:webHidden/>
              </w:rPr>
              <w:instrText xml:space="preserve"> PAGEREF _Toc210753977 \h </w:instrText>
            </w:r>
            <w:r>
              <w:rPr>
                <w:noProof/>
                <w:webHidden/>
              </w:rPr>
            </w:r>
            <w:r>
              <w:rPr>
                <w:noProof/>
                <w:webHidden/>
              </w:rPr>
              <w:fldChar w:fldCharType="separate"/>
            </w:r>
            <w:r w:rsidR="00E843B6">
              <w:rPr>
                <w:noProof/>
                <w:webHidden/>
              </w:rPr>
              <w:t>11</w:t>
            </w:r>
            <w:r>
              <w:rPr>
                <w:noProof/>
                <w:webHidden/>
              </w:rPr>
              <w:fldChar w:fldCharType="end"/>
            </w:r>
          </w:hyperlink>
        </w:p>
        <w:p w14:paraId="4C148EF4" w14:textId="7FADCA2E"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78" w:history="1">
            <w:r w:rsidRPr="006850D4">
              <w:rPr>
                <w:rStyle w:val="Hyperlink"/>
                <w:noProof/>
              </w:rPr>
              <w:t>Statutory Responsibilities of the Local Authority</w:t>
            </w:r>
            <w:r>
              <w:rPr>
                <w:noProof/>
                <w:webHidden/>
              </w:rPr>
              <w:tab/>
            </w:r>
            <w:r>
              <w:rPr>
                <w:noProof/>
                <w:webHidden/>
              </w:rPr>
              <w:fldChar w:fldCharType="begin"/>
            </w:r>
            <w:r>
              <w:rPr>
                <w:noProof/>
                <w:webHidden/>
              </w:rPr>
              <w:instrText xml:space="preserve"> PAGEREF _Toc210753978 \h </w:instrText>
            </w:r>
            <w:r>
              <w:rPr>
                <w:noProof/>
                <w:webHidden/>
              </w:rPr>
            </w:r>
            <w:r>
              <w:rPr>
                <w:noProof/>
                <w:webHidden/>
              </w:rPr>
              <w:fldChar w:fldCharType="separate"/>
            </w:r>
            <w:r w:rsidR="00E843B6">
              <w:rPr>
                <w:noProof/>
                <w:webHidden/>
              </w:rPr>
              <w:t>11</w:t>
            </w:r>
            <w:r>
              <w:rPr>
                <w:noProof/>
                <w:webHidden/>
              </w:rPr>
              <w:fldChar w:fldCharType="end"/>
            </w:r>
          </w:hyperlink>
        </w:p>
        <w:p w14:paraId="4BBD160F" w14:textId="26E32742" w:rsidR="007541AA" w:rsidRDefault="007541AA">
          <w:pPr>
            <w:pStyle w:val="TOC1"/>
            <w:rPr>
              <w:rFonts w:cstheme="minorBidi"/>
              <w:noProof/>
              <w:kern w:val="2"/>
              <w:sz w:val="24"/>
              <w:szCs w:val="24"/>
              <w:lang w:val="en-GB" w:eastAsia="en-GB"/>
              <w14:ligatures w14:val="standardContextual"/>
            </w:rPr>
          </w:pPr>
          <w:hyperlink w:anchor="_Toc210753979" w:history="1">
            <w:r w:rsidRPr="006850D4">
              <w:rPr>
                <w:rStyle w:val="Hyperlink"/>
                <w:b/>
                <w:bCs/>
                <w:noProof/>
              </w:rPr>
              <w:t>Admission to School or Nursery</w:t>
            </w:r>
            <w:r>
              <w:rPr>
                <w:noProof/>
                <w:webHidden/>
              </w:rPr>
              <w:tab/>
            </w:r>
            <w:r>
              <w:rPr>
                <w:noProof/>
                <w:webHidden/>
              </w:rPr>
              <w:fldChar w:fldCharType="begin"/>
            </w:r>
            <w:r>
              <w:rPr>
                <w:noProof/>
                <w:webHidden/>
              </w:rPr>
              <w:instrText xml:space="preserve"> PAGEREF _Toc210753979 \h </w:instrText>
            </w:r>
            <w:r>
              <w:rPr>
                <w:noProof/>
                <w:webHidden/>
              </w:rPr>
            </w:r>
            <w:r>
              <w:rPr>
                <w:noProof/>
                <w:webHidden/>
              </w:rPr>
              <w:fldChar w:fldCharType="separate"/>
            </w:r>
            <w:r w:rsidR="00E843B6">
              <w:rPr>
                <w:noProof/>
                <w:webHidden/>
              </w:rPr>
              <w:t>12</w:t>
            </w:r>
            <w:r>
              <w:rPr>
                <w:noProof/>
                <w:webHidden/>
              </w:rPr>
              <w:fldChar w:fldCharType="end"/>
            </w:r>
          </w:hyperlink>
        </w:p>
        <w:p w14:paraId="30041B1C" w14:textId="26D554C8"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80" w:history="1">
            <w:r w:rsidRPr="006850D4">
              <w:rPr>
                <w:rStyle w:val="Hyperlink"/>
                <w:noProof/>
              </w:rPr>
              <w:t>ALN Transport</w:t>
            </w:r>
            <w:r>
              <w:rPr>
                <w:noProof/>
                <w:webHidden/>
              </w:rPr>
              <w:tab/>
            </w:r>
            <w:r>
              <w:rPr>
                <w:noProof/>
                <w:webHidden/>
              </w:rPr>
              <w:fldChar w:fldCharType="begin"/>
            </w:r>
            <w:r>
              <w:rPr>
                <w:noProof/>
                <w:webHidden/>
              </w:rPr>
              <w:instrText xml:space="preserve"> PAGEREF _Toc210753980 \h </w:instrText>
            </w:r>
            <w:r>
              <w:rPr>
                <w:noProof/>
                <w:webHidden/>
              </w:rPr>
            </w:r>
            <w:r>
              <w:rPr>
                <w:noProof/>
                <w:webHidden/>
              </w:rPr>
              <w:fldChar w:fldCharType="separate"/>
            </w:r>
            <w:r w:rsidR="00E843B6">
              <w:rPr>
                <w:noProof/>
                <w:webHidden/>
              </w:rPr>
              <w:t>12</w:t>
            </w:r>
            <w:r>
              <w:rPr>
                <w:noProof/>
                <w:webHidden/>
              </w:rPr>
              <w:fldChar w:fldCharType="end"/>
            </w:r>
          </w:hyperlink>
        </w:p>
        <w:p w14:paraId="2890DCF6" w14:textId="7B29B127"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81" w:history="1">
            <w:r w:rsidRPr="006850D4">
              <w:rPr>
                <w:rStyle w:val="Hyperlink"/>
                <w:noProof/>
              </w:rPr>
              <w:t>Request for a child or young person to be educated out of their chronological year group</w:t>
            </w:r>
            <w:r>
              <w:rPr>
                <w:noProof/>
                <w:webHidden/>
              </w:rPr>
              <w:tab/>
            </w:r>
            <w:r>
              <w:rPr>
                <w:noProof/>
                <w:webHidden/>
              </w:rPr>
              <w:fldChar w:fldCharType="begin"/>
            </w:r>
            <w:r>
              <w:rPr>
                <w:noProof/>
                <w:webHidden/>
              </w:rPr>
              <w:instrText xml:space="preserve"> PAGEREF _Toc210753981 \h </w:instrText>
            </w:r>
            <w:r>
              <w:rPr>
                <w:noProof/>
                <w:webHidden/>
              </w:rPr>
            </w:r>
            <w:r>
              <w:rPr>
                <w:noProof/>
                <w:webHidden/>
              </w:rPr>
              <w:fldChar w:fldCharType="separate"/>
            </w:r>
            <w:r w:rsidR="00E843B6">
              <w:rPr>
                <w:noProof/>
                <w:webHidden/>
              </w:rPr>
              <w:t>12</w:t>
            </w:r>
            <w:r>
              <w:rPr>
                <w:noProof/>
                <w:webHidden/>
              </w:rPr>
              <w:fldChar w:fldCharType="end"/>
            </w:r>
          </w:hyperlink>
        </w:p>
        <w:p w14:paraId="58799066" w14:textId="47ABBC6A"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82" w:history="1">
            <w:r w:rsidRPr="006850D4">
              <w:rPr>
                <w:rStyle w:val="Hyperlink"/>
                <w:noProof/>
              </w:rPr>
              <w:t>Attendance and Exclusions</w:t>
            </w:r>
            <w:r>
              <w:rPr>
                <w:noProof/>
                <w:webHidden/>
              </w:rPr>
              <w:tab/>
            </w:r>
            <w:r>
              <w:rPr>
                <w:noProof/>
                <w:webHidden/>
              </w:rPr>
              <w:fldChar w:fldCharType="begin"/>
            </w:r>
            <w:r>
              <w:rPr>
                <w:noProof/>
                <w:webHidden/>
              </w:rPr>
              <w:instrText xml:space="preserve"> PAGEREF _Toc210753982 \h </w:instrText>
            </w:r>
            <w:r>
              <w:rPr>
                <w:noProof/>
                <w:webHidden/>
              </w:rPr>
            </w:r>
            <w:r>
              <w:rPr>
                <w:noProof/>
                <w:webHidden/>
              </w:rPr>
              <w:fldChar w:fldCharType="separate"/>
            </w:r>
            <w:r w:rsidR="00E843B6">
              <w:rPr>
                <w:noProof/>
                <w:webHidden/>
              </w:rPr>
              <w:t>13</w:t>
            </w:r>
            <w:r>
              <w:rPr>
                <w:noProof/>
                <w:webHidden/>
              </w:rPr>
              <w:fldChar w:fldCharType="end"/>
            </w:r>
          </w:hyperlink>
        </w:p>
        <w:p w14:paraId="4AA57A63" w14:textId="0AF87CD0" w:rsidR="007541AA" w:rsidRDefault="007541AA">
          <w:pPr>
            <w:pStyle w:val="TOC1"/>
            <w:rPr>
              <w:rFonts w:cstheme="minorBidi"/>
              <w:noProof/>
              <w:kern w:val="2"/>
              <w:sz w:val="24"/>
              <w:szCs w:val="24"/>
              <w:lang w:val="en-GB" w:eastAsia="en-GB"/>
              <w14:ligatures w14:val="standardContextual"/>
            </w:rPr>
          </w:pPr>
          <w:hyperlink w:anchor="_Toc210753983" w:history="1">
            <w:r w:rsidRPr="006850D4">
              <w:rPr>
                <w:rStyle w:val="Hyperlink"/>
                <w:rFonts w:eastAsia="Times New Roman" w:cs="Segoe UI"/>
                <w:b/>
                <w:bCs/>
                <w:noProof/>
                <w:lang w:eastAsia="en-GB"/>
              </w:rPr>
              <w:t>Children and Young People with Visual, Hearing or Multi-Sensory Impairments</w:t>
            </w:r>
            <w:r>
              <w:rPr>
                <w:noProof/>
                <w:webHidden/>
              </w:rPr>
              <w:tab/>
            </w:r>
            <w:r>
              <w:rPr>
                <w:noProof/>
                <w:webHidden/>
              </w:rPr>
              <w:fldChar w:fldCharType="begin"/>
            </w:r>
            <w:r>
              <w:rPr>
                <w:noProof/>
                <w:webHidden/>
              </w:rPr>
              <w:instrText xml:space="preserve"> PAGEREF _Toc210753983 \h </w:instrText>
            </w:r>
            <w:r>
              <w:rPr>
                <w:noProof/>
                <w:webHidden/>
              </w:rPr>
            </w:r>
            <w:r>
              <w:rPr>
                <w:noProof/>
                <w:webHidden/>
              </w:rPr>
              <w:fldChar w:fldCharType="separate"/>
            </w:r>
            <w:r w:rsidR="00E843B6">
              <w:rPr>
                <w:noProof/>
                <w:webHidden/>
              </w:rPr>
              <w:t>14</w:t>
            </w:r>
            <w:r>
              <w:rPr>
                <w:noProof/>
                <w:webHidden/>
              </w:rPr>
              <w:fldChar w:fldCharType="end"/>
            </w:r>
          </w:hyperlink>
        </w:p>
        <w:p w14:paraId="4954FFEE" w14:textId="0F92E945" w:rsidR="007541AA" w:rsidRDefault="007541AA">
          <w:pPr>
            <w:pStyle w:val="TOC1"/>
            <w:rPr>
              <w:rFonts w:cstheme="minorBidi"/>
              <w:noProof/>
              <w:kern w:val="2"/>
              <w:sz w:val="24"/>
              <w:szCs w:val="24"/>
              <w:lang w:val="en-GB" w:eastAsia="en-GB"/>
              <w14:ligatures w14:val="standardContextual"/>
            </w:rPr>
          </w:pPr>
          <w:hyperlink w:anchor="_Toc210753984" w:history="1">
            <w:r w:rsidRPr="006850D4">
              <w:rPr>
                <w:rStyle w:val="Hyperlink"/>
                <w:b/>
                <w:bCs/>
                <w:noProof/>
              </w:rPr>
              <w:t>Children and Young People with Complex Health Needs</w:t>
            </w:r>
            <w:r>
              <w:rPr>
                <w:noProof/>
                <w:webHidden/>
              </w:rPr>
              <w:tab/>
            </w:r>
            <w:r>
              <w:rPr>
                <w:noProof/>
                <w:webHidden/>
              </w:rPr>
              <w:fldChar w:fldCharType="begin"/>
            </w:r>
            <w:r>
              <w:rPr>
                <w:noProof/>
                <w:webHidden/>
              </w:rPr>
              <w:instrText xml:space="preserve"> PAGEREF _Toc210753984 \h </w:instrText>
            </w:r>
            <w:r>
              <w:rPr>
                <w:noProof/>
                <w:webHidden/>
              </w:rPr>
            </w:r>
            <w:r>
              <w:rPr>
                <w:noProof/>
                <w:webHidden/>
              </w:rPr>
              <w:fldChar w:fldCharType="separate"/>
            </w:r>
            <w:r w:rsidR="00E843B6">
              <w:rPr>
                <w:noProof/>
                <w:webHidden/>
              </w:rPr>
              <w:t>14</w:t>
            </w:r>
            <w:r>
              <w:rPr>
                <w:noProof/>
                <w:webHidden/>
              </w:rPr>
              <w:fldChar w:fldCharType="end"/>
            </w:r>
          </w:hyperlink>
        </w:p>
        <w:p w14:paraId="5CEB30BD" w14:textId="63C20B88" w:rsidR="007541AA" w:rsidRDefault="007541AA">
          <w:pPr>
            <w:pStyle w:val="TOC1"/>
            <w:rPr>
              <w:rFonts w:cstheme="minorBidi"/>
              <w:noProof/>
              <w:kern w:val="2"/>
              <w:sz w:val="24"/>
              <w:szCs w:val="24"/>
              <w:lang w:val="en-GB" w:eastAsia="en-GB"/>
              <w14:ligatures w14:val="standardContextual"/>
            </w:rPr>
          </w:pPr>
          <w:hyperlink w:anchor="_Toc210753985" w:history="1">
            <w:r w:rsidRPr="006850D4">
              <w:rPr>
                <w:rStyle w:val="Hyperlink"/>
                <w:rFonts w:eastAsia="Times New Roman" w:cs="Segoe UI"/>
                <w:b/>
                <w:bCs/>
                <w:noProof/>
                <w:lang w:eastAsia="en-GB"/>
              </w:rPr>
              <w:t>Children Looked After (CLA)</w:t>
            </w:r>
            <w:r>
              <w:rPr>
                <w:noProof/>
                <w:webHidden/>
              </w:rPr>
              <w:tab/>
            </w:r>
            <w:r>
              <w:rPr>
                <w:noProof/>
                <w:webHidden/>
              </w:rPr>
              <w:fldChar w:fldCharType="begin"/>
            </w:r>
            <w:r>
              <w:rPr>
                <w:noProof/>
                <w:webHidden/>
              </w:rPr>
              <w:instrText xml:space="preserve"> PAGEREF _Toc210753985 \h </w:instrText>
            </w:r>
            <w:r>
              <w:rPr>
                <w:noProof/>
                <w:webHidden/>
              </w:rPr>
            </w:r>
            <w:r>
              <w:rPr>
                <w:noProof/>
                <w:webHidden/>
              </w:rPr>
              <w:fldChar w:fldCharType="separate"/>
            </w:r>
            <w:r w:rsidR="00E843B6">
              <w:rPr>
                <w:noProof/>
                <w:webHidden/>
              </w:rPr>
              <w:t>14</w:t>
            </w:r>
            <w:r>
              <w:rPr>
                <w:noProof/>
                <w:webHidden/>
              </w:rPr>
              <w:fldChar w:fldCharType="end"/>
            </w:r>
          </w:hyperlink>
        </w:p>
        <w:p w14:paraId="45B9B659" w14:textId="30C8C486" w:rsidR="007541AA" w:rsidRDefault="007541AA">
          <w:pPr>
            <w:pStyle w:val="TOC1"/>
            <w:rPr>
              <w:rFonts w:cstheme="minorBidi"/>
              <w:noProof/>
              <w:kern w:val="2"/>
              <w:sz w:val="24"/>
              <w:szCs w:val="24"/>
              <w:lang w:val="en-GB" w:eastAsia="en-GB"/>
              <w14:ligatures w14:val="standardContextual"/>
            </w:rPr>
          </w:pPr>
          <w:hyperlink w:anchor="_Toc210753986" w:history="1">
            <w:r w:rsidRPr="006850D4">
              <w:rPr>
                <w:rStyle w:val="Hyperlink"/>
                <w:b/>
                <w:bCs/>
                <w:noProof/>
              </w:rPr>
              <w:t>ALN Statutory and Inclusion Panel</w:t>
            </w:r>
            <w:r>
              <w:rPr>
                <w:noProof/>
                <w:webHidden/>
              </w:rPr>
              <w:tab/>
            </w:r>
            <w:r>
              <w:rPr>
                <w:noProof/>
                <w:webHidden/>
              </w:rPr>
              <w:fldChar w:fldCharType="begin"/>
            </w:r>
            <w:r>
              <w:rPr>
                <w:noProof/>
                <w:webHidden/>
              </w:rPr>
              <w:instrText xml:space="preserve"> PAGEREF _Toc210753986 \h </w:instrText>
            </w:r>
            <w:r>
              <w:rPr>
                <w:noProof/>
                <w:webHidden/>
              </w:rPr>
            </w:r>
            <w:r>
              <w:rPr>
                <w:noProof/>
                <w:webHidden/>
              </w:rPr>
              <w:fldChar w:fldCharType="separate"/>
            </w:r>
            <w:r w:rsidR="00E843B6">
              <w:rPr>
                <w:noProof/>
                <w:webHidden/>
              </w:rPr>
              <w:t>15</w:t>
            </w:r>
            <w:r>
              <w:rPr>
                <w:noProof/>
                <w:webHidden/>
              </w:rPr>
              <w:fldChar w:fldCharType="end"/>
            </w:r>
          </w:hyperlink>
        </w:p>
        <w:p w14:paraId="00955F8F" w14:textId="19D86FFA" w:rsidR="007541AA" w:rsidRDefault="007541AA">
          <w:pPr>
            <w:pStyle w:val="TOC1"/>
            <w:rPr>
              <w:rFonts w:cstheme="minorBidi"/>
              <w:noProof/>
              <w:kern w:val="2"/>
              <w:sz w:val="24"/>
              <w:szCs w:val="24"/>
              <w:lang w:val="en-GB" w:eastAsia="en-GB"/>
              <w14:ligatures w14:val="standardContextual"/>
            </w:rPr>
          </w:pPr>
          <w:hyperlink w:anchor="_Toc210753987" w:history="1">
            <w:r w:rsidRPr="006850D4">
              <w:rPr>
                <w:rStyle w:val="Hyperlink"/>
                <w:rFonts w:eastAsia="Times New Roman" w:cs="Segoe UI"/>
                <w:b/>
                <w:bCs/>
                <w:noProof/>
                <w:lang w:eastAsia="en-GB"/>
              </w:rPr>
              <w:t>Specialist Provision</w:t>
            </w:r>
            <w:r>
              <w:rPr>
                <w:noProof/>
                <w:webHidden/>
              </w:rPr>
              <w:tab/>
            </w:r>
            <w:r>
              <w:rPr>
                <w:noProof/>
                <w:webHidden/>
              </w:rPr>
              <w:fldChar w:fldCharType="begin"/>
            </w:r>
            <w:r>
              <w:rPr>
                <w:noProof/>
                <w:webHidden/>
              </w:rPr>
              <w:instrText xml:space="preserve"> PAGEREF _Toc210753987 \h </w:instrText>
            </w:r>
            <w:r>
              <w:rPr>
                <w:noProof/>
                <w:webHidden/>
              </w:rPr>
            </w:r>
            <w:r>
              <w:rPr>
                <w:noProof/>
                <w:webHidden/>
              </w:rPr>
              <w:fldChar w:fldCharType="separate"/>
            </w:r>
            <w:r w:rsidR="00E843B6">
              <w:rPr>
                <w:noProof/>
                <w:webHidden/>
              </w:rPr>
              <w:t>15</w:t>
            </w:r>
            <w:r>
              <w:rPr>
                <w:noProof/>
                <w:webHidden/>
              </w:rPr>
              <w:fldChar w:fldCharType="end"/>
            </w:r>
          </w:hyperlink>
        </w:p>
        <w:p w14:paraId="7D7FA1A6" w14:textId="55DF8DBA" w:rsidR="007541AA" w:rsidRDefault="007541AA">
          <w:pPr>
            <w:pStyle w:val="TOC1"/>
            <w:rPr>
              <w:rFonts w:cstheme="minorBidi"/>
              <w:noProof/>
              <w:kern w:val="2"/>
              <w:sz w:val="24"/>
              <w:szCs w:val="24"/>
              <w:lang w:val="en-GB" w:eastAsia="en-GB"/>
              <w14:ligatures w14:val="standardContextual"/>
            </w:rPr>
          </w:pPr>
          <w:hyperlink w:anchor="_Toc210753988" w:history="1">
            <w:r w:rsidRPr="006850D4">
              <w:rPr>
                <w:rStyle w:val="Hyperlink"/>
                <w:rFonts w:eastAsia="Times New Roman" w:cs="Segoe UI"/>
                <w:b/>
                <w:bCs/>
                <w:noProof/>
                <w:lang w:eastAsia="en-GB"/>
              </w:rPr>
              <w:t>ALN Funding for Schools</w:t>
            </w:r>
            <w:r>
              <w:rPr>
                <w:noProof/>
                <w:webHidden/>
              </w:rPr>
              <w:tab/>
            </w:r>
            <w:r>
              <w:rPr>
                <w:noProof/>
                <w:webHidden/>
              </w:rPr>
              <w:fldChar w:fldCharType="begin"/>
            </w:r>
            <w:r>
              <w:rPr>
                <w:noProof/>
                <w:webHidden/>
              </w:rPr>
              <w:instrText xml:space="preserve"> PAGEREF _Toc210753988 \h </w:instrText>
            </w:r>
            <w:r>
              <w:rPr>
                <w:noProof/>
                <w:webHidden/>
              </w:rPr>
            </w:r>
            <w:r>
              <w:rPr>
                <w:noProof/>
                <w:webHidden/>
              </w:rPr>
              <w:fldChar w:fldCharType="separate"/>
            </w:r>
            <w:r w:rsidR="00E843B6">
              <w:rPr>
                <w:noProof/>
                <w:webHidden/>
              </w:rPr>
              <w:t>16</w:t>
            </w:r>
            <w:r>
              <w:rPr>
                <w:noProof/>
                <w:webHidden/>
              </w:rPr>
              <w:fldChar w:fldCharType="end"/>
            </w:r>
          </w:hyperlink>
        </w:p>
        <w:p w14:paraId="2469600F" w14:textId="305B280A" w:rsidR="007541AA" w:rsidRDefault="007541AA">
          <w:pPr>
            <w:pStyle w:val="TOC1"/>
            <w:rPr>
              <w:rFonts w:cstheme="minorBidi"/>
              <w:noProof/>
              <w:kern w:val="2"/>
              <w:sz w:val="24"/>
              <w:szCs w:val="24"/>
              <w:lang w:val="en-GB" w:eastAsia="en-GB"/>
              <w14:ligatures w14:val="standardContextual"/>
            </w:rPr>
          </w:pPr>
          <w:hyperlink w:anchor="_Toc210753989" w:history="1">
            <w:r w:rsidRPr="006850D4">
              <w:rPr>
                <w:rStyle w:val="Hyperlink"/>
                <w:b/>
                <w:bCs/>
                <w:noProof/>
              </w:rPr>
              <w:t>Support for Children and Young People</w:t>
            </w:r>
            <w:r>
              <w:rPr>
                <w:noProof/>
                <w:webHidden/>
              </w:rPr>
              <w:tab/>
            </w:r>
            <w:r>
              <w:rPr>
                <w:noProof/>
                <w:webHidden/>
              </w:rPr>
              <w:fldChar w:fldCharType="begin"/>
            </w:r>
            <w:r>
              <w:rPr>
                <w:noProof/>
                <w:webHidden/>
              </w:rPr>
              <w:instrText xml:space="preserve"> PAGEREF _Toc210753989 \h </w:instrText>
            </w:r>
            <w:r>
              <w:rPr>
                <w:noProof/>
                <w:webHidden/>
              </w:rPr>
            </w:r>
            <w:r>
              <w:rPr>
                <w:noProof/>
                <w:webHidden/>
              </w:rPr>
              <w:fldChar w:fldCharType="separate"/>
            </w:r>
            <w:r w:rsidR="00E843B6">
              <w:rPr>
                <w:noProof/>
                <w:webHidden/>
              </w:rPr>
              <w:t>17</w:t>
            </w:r>
            <w:r>
              <w:rPr>
                <w:noProof/>
                <w:webHidden/>
              </w:rPr>
              <w:fldChar w:fldCharType="end"/>
            </w:r>
          </w:hyperlink>
        </w:p>
        <w:p w14:paraId="7996DD1D" w14:textId="2BF93864" w:rsidR="007541AA" w:rsidRDefault="007541AA">
          <w:pPr>
            <w:pStyle w:val="TOC1"/>
            <w:rPr>
              <w:rFonts w:cstheme="minorBidi"/>
              <w:noProof/>
              <w:kern w:val="2"/>
              <w:sz w:val="24"/>
              <w:szCs w:val="24"/>
              <w:lang w:val="en-GB" w:eastAsia="en-GB"/>
              <w14:ligatures w14:val="standardContextual"/>
            </w:rPr>
          </w:pPr>
          <w:hyperlink w:anchor="_Toc210753990" w:history="1">
            <w:r w:rsidRPr="006850D4">
              <w:rPr>
                <w:rStyle w:val="Hyperlink"/>
                <w:rFonts w:eastAsia="Times New Roman" w:cs="Segoe UI"/>
                <w:b/>
                <w:bCs/>
                <w:noProof/>
                <w:lang w:eastAsia="en-GB"/>
              </w:rPr>
              <w:t>Post-16 Provision</w:t>
            </w:r>
            <w:r>
              <w:rPr>
                <w:noProof/>
                <w:webHidden/>
              </w:rPr>
              <w:tab/>
            </w:r>
            <w:r>
              <w:rPr>
                <w:noProof/>
                <w:webHidden/>
              </w:rPr>
              <w:fldChar w:fldCharType="begin"/>
            </w:r>
            <w:r>
              <w:rPr>
                <w:noProof/>
                <w:webHidden/>
              </w:rPr>
              <w:instrText xml:space="preserve"> PAGEREF _Toc210753990 \h </w:instrText>
            </w:r>
            <w:r>
              <w:rPr>
                <w:noProof/>
                <w:webHidden/>
              </w:rPr>
            </w:r>
            <w:r>
              <w:rPr>
                <w:noProof/>
                <w:webHidden/>
              </w:rPr>
              <w:fldChar w:fldCharType="separate"/>
            </w:r>
            <w:r w:rsidR="00E843B6">
              <w:rPr>
                <w:noProof/>
                <w:webHidden/>
              </w:rPr>
              <w:t>18</w:t>
            </w:r>
            <w:r>
              <w:rPr>
                <w:noProof/>
                <w:webHidden/>
              </w:rPr>
              <w:fldChar w:fldCharType="end"/>
            </w:r>
          </w:hyperlink>
        </w:p>
        <w:p w14:paraId="2BAD8E2F" w14:textId="5FB75ECC" w:rsidR="007541AA" w:rsidRDefault="007541AA">
          <w:pPr>
            <w:pStyle w:val="TOC1"/>
            <w:rPr>
              <w:rFonts w:cstheme="minorBidi"/>
              <w:noProof/>
              <w:kern w:val="2"/>
              <w:sz w:val="24"/>
              <w:szCs w:val="24"/>
              <w:lang w:val="en-GB" w:eastAsia="en-GB"/>
              <w14:ligatures w14:val="standardContextual"/>
            </w:rPr>
          </w:pPr>
          <w:hyperlink w:anchor="_Toc210753991" w:history="1">
            <w:r w:rsidRPr="006850D4">
              <w:rPr>
                <w:rStyle w:val="Hyperlink"/>
                <w:b/>
                <w:bCs/>
                <w:noProof/>
              </w:rPr>
              <w:t>Quality Assurance of ALN Provision</w:t>
            </w:r>
            <w:r>
              <w:rPr>
                <w:noProof/>
                <w:webHidden/>
              </w:rPr>
              <w:tab/>
            </w:r>
            <w:r>
              <w:rPr>
                <w:noProof/>
                <w:webHidden/>
              </w:rPr>
              <w:fldChar w:fldCharType="begin"/>
            </w:r>
            <w:r>
              <w:rPr>
                <w:noProof/>
                <w:webHidden/>
              </w:rPr>
              <w:instrText xml:space="preserve"> PAGEREF _Toc210753991 \h </w:instrText>
            </w:r>
            <w:r>
              <w:rPr>
                <w:noProof/>
                <w:webHidden/>
              </w:rPr>
            </w:r>
            <w:r>
              <w:rPr>
                <w:noProof/>
                <w:webHidden/>
              </w:rPr>
              <w:fldChar w:fldCharType="separate"/>
            </w:r>
            <w:r w:rsidR="00E843B6">
              <w:rPr>
                <w:noProof/>
                <w:webHidden/>
              </w:rPr>
              <w:t>18</w:t>
            </w:r>
            <w:r>
              <w:rPr>
                <w:noProof/>
                <w:webHidden/>
              </w:rPr>
              <w:fldChar w:fldCharType="end"/>
            </w:r>
          </w:hyperlink>
        </w:p>
        <w:p w14:paraId="3C34633D" w14:textId="1606DFA4" w:rsidR="007541AA" w:rsidRDefault="007541AA">
          <w:pPr>
            <w:pStyle w:val="TOC1"/>
            <w:rPr>
              <w:rFonts w:cstheme="minorBidi"/>
              <w:noProof/>
              <w:kern w:val="2"/>
              <w:sz w:val="24"/>
              <w:szCs w:val="24"/>
              <w:lang w:val="en-GB" w:eastAsia="en-GB"/>
              <w14:ligatures w14:val="standardContextual"/>
            </w:rPr>
          </w:pPr>
          <w:hyperlink w:anchor="_Toc210753992" w:history="1">
            <w:r w:rsidRPr="006850D4">
              <w:rPr>
                <w:rStyle w:val="Hyperlink"/>
                <w:rFonts w:eastAsia="Times New Roman" w:cs="Segoe UI"/>
                <w:b/>
                <w:bCs/>
                <w:noProof/>
                <w:lang w:eastAsia="en-GB"/>
              </w:rPr>
              <w:t>Support Services for Schools, Children and Young People</w:t>
            </w:r>
            <w:r>
              <w:rPr>
                <w:noProof/>
                <w:webHidden/>
              </w:rPr>
              <w:tab/>
            </w:r>
            <w:r>
              <w:rPr>
                <w:noProof/>
                <w:webHidden/>
              </w:rPr>
              <w:fldChar w:fldCharType="begin"/>
            </w:r>
            <w:r>
              <w:rPr>
                <w:noProof/>
                <w:webHidden/>
              </w:rPr>
              <w:instrText xml:space="preserve"> PAGEREF _Toc210753992 \h </w:instrText>
            </w:r>
            <w:r>
              <w:rPr>
                <w:noProof/>
                <w:webHidden/>
              </w:rPr>
            </w:r>
            <w:r>
              <w:rPr>
                <w:noProof/>
                <w:webHidden/>
              </w:rPr>
              <w:fldChar w:fldCharType="separate"/>
            </w:r>
            <w:r w:rsidR="00E843B6">
              <w:rPr>
                <w:noProof/>
                <w:webHidden/>
              </w:rPr>
              <w:t>20</w:t>
            </w:r>
            <w:r>
              <w:rPr>
                <w:noProof/>
                <w:webHidden/>
              </w:rPr>
              <w:fldChar w:fldCharType="end"/>
            </w:r>
          </w:hyperlink>
        </w:p>
        <w:p w14:paraId="40CFDD8C" w14:textId="40A17BF2"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93" w:history="1">
            <w:r w:rsidRPr="006850D4">
              <w:rPr>
                <w:rStyle w:val="Hyperlink"/>
                <w:rFonts w:eastAsia="Times New Roman" w:cs="Segoe UI"/>
                <w:noProof/>
                <w:lang w:eastAsia="en-GB"/>
              </w:rPr>
              <w:t>Partnerships and Collaboration</w:t>
            </w:r>
            <w:r>
              <w:rPr>
                <w:noProof/>
                <w:webHidden/>
              </w:rPr>
              <w:tab/>
            </w:r>
            <w:r>
              <w:rPr>
                <w:noProof/>
                <w:webHidden/>
              </w:rPr>
              <w:fldChar w:fldCharType="begin"/>
            </w:r>
            <w:r>
              <w:rPr>
                <w:noProof/>
                <w:webHidden/>
              </w:rPr>
              <w:instrText xml:space="preserve"> PAGEREF _Toc210753993 \h </w:instrText>
            </w:r>
            <w:r>
              <w:rPr>
                <w:noProof/>
                <w:webHidden/>
              </w:rPr>
            </w:r>
            <w:r>
              <w:rPr>
                <w:noProof/>
                <w:webHidden/>
              </w:rPr>
              <w:fldChar w:fldCharType="separate"/>
            </w:r>
            <w:r w:rsidR="00E843B6">
              <w:rPr>
                <w:noProof/>
                <w:webHidden/>
              </w:rPr>
              <w:t>20</w:t>
            </w:r>
            <w:r>
              <w:rPr>
                <w:noProof/>
                <w:webHidden/>
              </w:rPr>
              <w:fldChar w:fldCharType="end"/>
            </w:r>
          </w:hyperlink>
        </w:p>
        <w:p w14:paraId="01731B28" w14:textId="020A583D" w:rsidR="007541AA" w:rsidRDefault="007541AA">
          <w:pPr>
            <w:pStyle w:val="TOC1"/>
            <w:rPr>
              <w:rFonts w:cstheme="minorBidi"/>
              <w:noProof/>
              <w:kern w:val="2"/>
              <w:sz w:val="24"/>
              <w:szCs w:val="24"/>
              <w:lang w:val="en-GB" w:eastAsia="en-GB"/>
              <w14:ligatures w14:val="standardContextual"/>
            </w:rPr>
          </w:pPr>
          <w:hyperlink w:anchor="_Toc210753994" w:history="1">
            <w:r w:rsidRPr="006850D4">
              <w:rPr>
                <w:rStyle w:val="Hyperlink"/>
                <w:b/>
                <w:bCs/>
                <w:noProof/>
              </w:rPr>
              <w:t>Dispute Resolution</w:t>
            </w:r>
            <w:r>
              <w:rPr>
                <w:noProof/>
                <w:webHidden/>
              </w:rPr>
              <w:tab/>
            </w:r>
            <w:r>
              <w:rPr>
                <w:noProof/>
                <w:webHidden/>
              </w:rPr>
              <w:fldChar w:fldCharType="begin"/>
            </w:r>
            <w:r>
              <w:rPr>
                <w:noProof/>
                <w:webHidden/>
              </w:rPr>
              <w:instrText xml:space="preserve"> PAGEREF _Toc210753994 \h </w:instrText>
            </w:r>
            <w:r>
              <w:rPr>
                <w:noProof/>
                <w:webHidden/>
              </w:rPr>
            </w:r>
            <w:r>
              <w:rPr>
                <w:noProof/>
                <w:webHidden/>
              </w:rPr>
              <w:fldChar w:fldCharType="separate"/>
            </w:r>
            <w:r w:rsidR="00E843B6">
              <w:rPr>
                <w:noProof/>
                <w:webHidden/>
              </w:rPr>
              <w:t>20</w:t>
            </w:r>
            <w:r>
              <w:rPr>
                <w:noProof/>
                <w:webHidden/>
              </w:rPr>
              <w:fldChar w:fldCharType="end"/>
            </w:r>
          </w:hyperlink>
        </w:p>
        <w:p w14:paraId="37E57219" w14:textId="135AC5CF" w:rsidR="007541AA" w:rsidRDefault="007541AA">
          <w:pPr>
            <w:pStyle w:val="TOC2"/>
            <w:tabs>
              <w:tab w:val="right" w:leader="dot" w:pos="8943"/>
            </w:tabs>
            <w:rPr>
              <w:rFonts w:cstheme="minorBidi"/>
              <w:noProof/>
              <w:kern w:val="2"/>
              <w:sz w:val="24"/>
              <w:szCs w:val="24"/>
              <w:lang w:val="en-GB" w:eastAsia="en-GB"/>
              <w14:ligatures w14:val="standardContextual"/>
            </w:rPr>
          </w:pPr>
          <w:hyperlink w:anchor="_Toc210753995" w:history="1">
            <w:r w:rsidRPr="006850D4">
              <w:rPr>
                <w:rStyle w:val="Hyperlink"/>
                <w:noProof/>
              </w:rPr>
              <w:t>Complaints Procedure</w:t>
            </w:r>
            <w:r>
              <w:rPr>
                <w:noProof/>
                <w:webHidden/>
              </w:rPr>
              <w:tab/>
            </w:r>
            <w:r>
              <w:rPr>
                <w:noProof/>
                <w:webHidden/>
              </w:rPr>
              <w:fldChar w:fldCharType="begin"/>
            </w:r>
            <w:r>
              <w:rPr>
                <w:noProof/>
                <w:webHidden/>
              </w:rPr>
              <w:instrText xml:space="preserve"> PAGEREF _Toc210753995 \h </w:instrText>
            </w:r>
            <w:r>
              <w:rPr>
                <w:noProof/>
                <w:webHidden/>
              </w:rPr>
            </w:r>
            <w:r>
              <w:rPr>
                <w:noProof/>
                <w:webHidden/>
              </w:rPr>
              <w:fldChar w:fldCharType="separate"/>
            </w:r>
            <w:r w:rsidR="00E843B6">
              <w:rPr>
                <w:noProof/>
                <w:webHidden/>
              </w:rPr>
              <w:t>21</w:t>
            </w:r>
            <w:r>
              <w:rPr>
                <w:noProof/>
                <w:webHidden/>
              </w:rPr>
              <w:fldChar w:fldCharType="end"/>
            </w:r>
          </w:hyperlink>
        </w:p>
        <w:p w14:paraId="7856F522" w14:textId="28CEDADB" w:rsidR="007541AA" w:rsidRDefault="007541AA">
          <w:pPr>
            <w:pStyle w:val="TOC1"/>
            <w:rPr>
              <w:rFonts w:cstheme="minorBidi"/>
              <w:noProof/>
              <w:kern w:val="2"/>
              <w:sz w:val="24"/>
              <w:szCs w:val="24"/>
              <w:lang w:val="en-GB" w:eastAsia="en-GB"/>
              <w14:ligatures w14:val="standardContextual"/>
            </w:rPr>
          </w:pPr>
          <w:hyperlink w:anchor="_Toc210753996" w:history="1">
            <w:r w:rsidRPr="006850D4">
              <w:rPr>
                <w:rStyle w:val="Hyperlink"/>
                <w:rFonts w:eastAsia="Times New Roman" w:cs="Segoe UI"/>
                <w:b/>
                <w:bCs/>
                <w:noProof/>
                <w:lang w:eastAsia="en-GB"/>
              </w:rPr>
              <w:t>Monitoring and Evaluation</w:t>
            </w:r>
            <w:r>
              <w:rPr>
                <w:noProof/>
                <w:webHidden/>
              </w:rPr>
              <w:tab/>
            </w:r>
            <w:r>
              <w:rPr>
                <w:noProof/>
                <w:webHidden/>
              </w:rPr>
              <w:fldChar w:fldCharType="begin"/>
            </w:r>
            <w:r>
              <w:rPr>
                <w:noProof/>
                <w:webHidden/>
              </w:rPr>
              <w:instrText xml:space="preserve"> PAGEREF _Toc210753996 \h </w:instrText>
            </w:r>
            <w:r>
              <w:rPr>
                <w:noProof/>
                <w:webHidden/>
              </w:rPr>
            </w:r>
            <w:r>
              <w:rPr>
                <w:noProof/>
                <w:webHidden/>
              </w:rPr>
              <w:fldChar w:fldCharType="separate"/>
            </w:r>
            <w:r w:rsidR="00E843B6">
              <w:rPr>
                <w:noProof/>
                <w:webHidden/>
              </w:rPr>
              <w:t>21</w:t>
            </w:r>
            <w:r>
              <w:rPr>
                <w:noProof/>
                <w:webHidden/>
              </w:rPr>
              <w:fldChar w:fldCharType="end"/>
            </w:r>
          </w:hyperlink>
        </w:p>
        <w:p w14:paraId="3B070CAB" w14:textId="283CD191" w:rsidR="007541AA" w:rsidRDefault="007541AA">
          <w:pPr>
            <w:pStyle w:val="TOC1"/>
            <w:rPr>
              <w:rFonts w:cstheme="minorBidi"/>
              <w:noProof/>
              <w:kern w:val="2"/>
              <w:sz w:val="24"/>
              <w:szCs w:val="24"/>
              <w:lang w:val="en-GB" w:eastAsia="en-GB"/>
              <w14:ligatures w14:val="standardContextual"/>
            </w:rPr>
          </w:pPr>
          <w:hyperlink w:anchor="_Toc210753997" w:history="1">
            <w:r w:rsidRPr="006850D4">
              <w:rPr>
                <w:rStyle w:val="Hyperlink"/>
                <w:b/>
                <w:bCs/>
                <w:noProof/>
              </w:rPr>
              <w:t>Key Document Links</w:t>
            </w:r>
            <w:r>
              <w:rPr>
                <w:noProof/>
                <w:webHidden/>
              </w:rPr>
              <w:tab/>
            </w:r>
            <w:r>
              <w:rPr>
                <w:noProof/>
                <w:webHidden/>
              </w:rPr>
              <w:fldChar w:fldCharType="begin"/>
            </w:r>
            <w:r>
              <w:rPr>
                <w:noProof/>
                <w:webHidden/>
              </w:rPr>
              <w:instrText xml:space="preserve"> PAGEREF _Toc210753997 \h </w:instrText>
            </w:r>
            <w:r>
              <w:rPr>
                <w:noProof/>
                <w:webHidden/>
              </w:rPr>
            </w:r>
            <w:r>
              <w:rPr>
                <w:noProof/>
                <w:webHidden/>
              </w:rPr>
              <w:fldChar w:fldCharType="separate"/>
            </w:r>
            <w:r w:rsidR="00E843B6">
              <w:rPr>
                <w:noProof/>
                <w:webHidden/>
              </w:rPr>
              <w:t>21</w:t>
            </w:r>
            <w:r>
              <w:rPr>
                <w:noProof/>
                <w:webHidden/>
              </w:rPr>
              <w:fldChar w:fldCharType="end"/>
            </w:r>
          </w:hyperlink>
        </w:p>
        <w:p w14:paraId="187DC494" w14:textId="02BBB8E6" w:rsidR="007541AA" w:rsidRDefault="007541AA">
          <w:pPr>
            <w:pStyle w:val="TOC1"/>
            <w:rPr>
              <w:rFonts w:cstheme="minorBidi"/>
              <w:noProof/>
              <w:kern w:val="2"/>
              <w:sz w:val="24"/>
              <w:szCs w:val="24"/>
              <w:lang w:val="en-GB" w:eastAsia="en-GB"/>
              <w14:ligatures w14:val="standardContextual"/>
            </w:rPr>
          </w:pPr>
          <w:hyperlink w:anchor="_Toc210753998" w:history="1">
            <w:r w:rsidRPr="006850D4">
              <w:rPr>
                <w:rStyle w:val="Hyperlink"/>
                <w:rFonts w:eastAsia="Times New Roman" w:cs="Segoe UI"/>
                <w:b/>
                <w:bCs/>
                <w:noProof/>
                <w:lang w:eastAsia="en-GB"/>
              </w:rPr>
              <w:t>Appendices</w:t>
            </w:r>
            <w:r>
              <w:rPr>
                <w:noProof/>
                <w:webHidden/>
              </w:rPr>
              <w:tab/>
            </w:r>
            <w:r>
              <w:rPr>
                <w:noProof/>
                <w:webHidden/>
              </w:rPr>
              <w:fldChar w:fldCharType="begin"/>
            </w:r>
            <w:r>
              <w:rPr>
                <w:noProof/>
                <w:webHidden/>
              </w:rPr>
              <w:instrText xml:space="preserve"> PAGEREF _Toc210753998 \h </w:instrText>
            </w:r>
            <w:r>
              <w:rPr>
                <w:noProof/>
                <w:webHidden/>
              </w:rPr>
            </w:r>
            <w:r>
              <w:rPr>
                <w:noProof/>
                <w:webHidden/>
              </w:rPr>
              <w:fldChar w:fldCharType="separate"/>
            </w:r>
            <w:r w:rsidR="00E843B6">
              <w:rPr>
                <w:noProof/>
                <w:webHidden/>
              </w:rPr>
              <w:t>21</w:t>
            </w:r>
            <w:r>
              <w:rPr>
                <w:noProof/>
                <w:webHidden/>
              </w:rPr>
              <w:fldChar w:fldCharType="end"/>
            </w:r>
          </w:hyperlink>
        </w:p>
        <w:p w14:paraId="5CF347D1" w14:textId="2BEB2E0B" w:rsidR="003D0CAB" w:rsidRPr="00A74CD2" w:rsidRDefault="003D0CAB" w:rsidP="00A715D3">
          <w:pPr>
            <w:jc w:val="both"/>
            <w:rPr>
              <w:rFonts w:asciiTheme="majorHAnsi" w:hAnsiTheme="majorHAnsi"/>
            </w:rPr>
          </w:pPr>
          <w:r w:rsidRPr="00A74CD2">
            <w:rPr>
              <w:rFonts w:asciiTheme="majorHAnsi" w:hAnsiTheme="majorHAnsi"/>
              <w:b/>
              <w:bCs/>
            </w:rPr>
            <w:fldChar w:fldCharType="end"/>
          </w:r>
        </w:p>
      </w:sdtContent>
    </w:sdt>
    <w:p w14:paraId="264F2312" w14:textId="77777777" w:rsidR="00F27822" w:rsidRDefault="00F27822">
      <w:pPr>
        <w:rPr>
          <w:rFonts w:asciiTheme="majorHAnsi" w:eastAsiaTheme="majorEastAsia" w:hAnsiTheme="majorHAnsi" w:cstheme="majorBidi"/>
          <w:b/>
          <w:bCs/>
          <w:color w:val="F2874D"/>
          <w:sz w:val="40"/>
          <w:szCs w:val="40"/>
        </w:rPr>
      </w:pPr>
      <w:r>
        <w:rPr>
          <w:b/>
          <w:bCs/>
          <w:color w:val="F2874D"/>
        </w:rPr>
        <w:br w:type="page"/>
      </w:r>
    </w:p>
    <w:p w14:paraId="07EFF7F6" w14:textId="0B9D22DD" w:rsidR="00B51C60" w:rsidRPr="00A74CD2" w:rsidRDefault="00703CBD" w:rsidP="00A715D3">
      <w:pPr>
        <w:pStyle w:val="Heading1"/>
        <w:jc w:val="both"/>
        <w:rPr>
          <w:b/>
          <w:bCs/>
          <w:color w:val="F2874D"/>
        </w:rPr>
      </w:pPr>
      <w:bookmarkStart w:id="0" w:name="_Toc210753967"/>
      <w:r w:rsidRPr="00A74CD2">
        <w:rPr>
          <w:b/>
          <w:bCs/>
          <w:color w:val="F2874D"/>
        </w:rPr>
        <w:lastRenderedPageBreak/>
        <w:t>Introduction</w:t>
      </w:r>
      <w:bookmarkEnd w:id="0"/>
    </w:p>
    <w:p w14:paraId="6373CB9E" w14:textId="77777777" w:rsidR="00B409B6" w:rsidRPr="00A74CD2" w:rsidRDefault="00B409B6" w:rsidP="00A715D3">
      <w:pPr>
        <w:jc w:val="both"/>
        <w:rPr>
          <w:rFonts w:asciiTheme="majorHAnsi" w:eastAsia="Times New Roman" w:hAnsiTheme="majorHAnsi" w:cstheme="minorHAnsi"/>
          <w:color w:val="000000" w:themeColor="text1"/>
        </w:rPr>
      </w:pPr>
      <w:r w:rsidRPr="00B409B6">
        <w:rPr>
          <w:rFonts w:asciiTheme="majorHAnsi" w:eastAsia="Times New Roman" w:hAnsiTheme="majorHAnsi" w:cstheme="minorHAnsi"/>
          <w:color w:val="000000" w:themeColor="text1"/>
        </w:rPr>
        <w:t xml:space="preserve">In Monmouthshire we believe that every child or young person has the right to receive an education that meets their individual needs and enables them to reach their full potential. As such, we are committed to providing inclusive, high-quality education for all children and young people, including those with barriers to learning and additional learning needs. This Additional Learning Needs (ALN) Policy outlines Monmouthshire’s approach to supporting children and young people with barriers to learning and additional learning needs, ensuring they receive the necessary support, resources, and opportunities to thrive academically, socially, and emotionally. </w:t>
      </w:r>
    </w:p>
    <w:p w14:paraId="202A3B1B" w14:textId="77777777" w:rsidR="00B409B6" w:rsidRPr="00B409B6" w:rsidRDefault="00B409B6" w:rsidP="00A715D3">
      <w:pPr>
        <w:jc w:val="both"/>
        <w:rPr>
          <w:rFonts w:asciiTheme="majorHAnsi" w:eastAsia="Times New Roman" w:hAnsiTheme="majorHAnsi" w:cstheme="minorHAnsi"/>
          <w:color w:val="000000" w:themeColor="text1"/>
        </w:rPr>
      </w:pPr>
    </w:p>
    <w:p w14:paraId="6C57505A" w14:textId="07A0128A" w:rsidR="00B409B6" w:rsidRPr="00A74CD2" w:rsidRDefault="00B409B6" w:rsidP="00A715D3">
      <w:pPr>
        <w:jc w:val="both"/>
        <w:rPr>
          <w:rFonts w:asciiTheme="majorHAnsi" w:eastAsia="Times New Roman" w:hAnsiTheme="majorHAnsi" w:cstheme="minorHAnsi"/>
          <w:color w:val="000000" w:themeColor="text1"/>
        </w:rPr>
      </w:pPr>
      <w:r w:rsidRPr="00B409B6">
        <w:rPr>
          <w:rFonts w:asciiTheme="majorHAnsi" w:eastAsia="Times New Roman" w:hAnsiTheme="majorHAnsi" w:cstheme="minorHAnsi"/>
          <w:color w:val="000000" w:themeColor="text1"/>
        </w:rPr>
        <w:t xml:space="preserve">Monmouthshire local authority (LA) recognises that barriers to </w:t>
      </w:r>
      <w:r w:rsidR="00E15533" w:rsidRPr="00B409B6">
        <w:rPr>
          <w:rFonts w:asciiTheme="majorHAnsi" w:eastAsia="Times New Roman" w:hAnsiTheme="majorHAnsi" w:cstheme="minorHAnsi"/>
          <w:color w:val="000000" w:themeColor="text1"/>
        </w:rPr>
        <w:t>learning,</w:t>
      </w:r>
      <w:r w:rsidRPr="00B409B6">
        <w:rPr>
          <w:rFonts w:asciiTheme="majorHAnsi" w:eastAsia="Times New Roman" w:hAnsiTheme="majorHAnsi" w:cstheme="minorHAnsi"/>
          <w:color w:val="000000" w:themeColor="text1"/>
        </w:rPr>
        <w:t xml:space="preserve"> and additional learning needs can encompass a wide range of challenges, including but not limited to, learning disabilities, neurodevelopmental needs, sensory impairments, and social, emotional, and mental health needs.</w:t>
      </w:r>
    </w:p>
    <w:p w14:paraId="624F6065" w14:textId="77777777" w:rsidR="00B409B6" w:rsidRPr="00B409B6" w:rsidRDefault="00B409B6" w:rsidP="00A715D3">
      <w:pPr>
        <w:jc w:val="both"/>
        <w:rPr>
          <w:rFonts w:asciiTheme="majorHAnsi" w:eastAsia="Times New Roman" w:hAnsiTheme="majorHAnsi" w:cstheme="minorHAnsi"/>
          <w:color w:val="000000" w:themeColor="text1"/>
        </w:rPr>
      </w:pPr>
    </w:p>
    <w:p w14:paraId="6CB2725F" w14:textId="77777777" w:rsidR="00B409B6" w:rsidRPr="00A74CD2" w:rsidRDefault="00B409B6" w:rsidP="00A715D3">
      <w:pPr>
        <w:jc w:val="both"/>
        <w:rPr>
          <w:rFonts w:asciiTheme="majorHAnsi" w:eastAsia="Times New Roman" w:hAnsiTheme="majorHAnsi" w:cstheme="minorHAnsi"/>
          <w:color w:val="000000" w:themeColor="text1"/>
        </w:rPr>
      </w:pPr>
      <w:r w:rsidRPr="00B409B6">
        <w:rPr>
          <w:rFonts w:asciiTheme="majorHAnsi" w:eastAsia="Times New Roman" w:hAnsiTheme="majorHAnsi" w:cstheme="minorHAnsi"/>
          <w:color w:val="000000" w:themeColor="text1"/>
        </w:rPr>
        <w:t>This policy is guided by our commitment to:</w:t>
      </w:r>
    </w:p>
    <w:p w14:paraId="072DD057" w14:textId="77777777" w:rsidR="00B409B6" w:rsidRPr="00B409B6" w:rsidRDefault="00B409B6" w:rsidP="00A715D3">
      <w:pPr>
        <w:jc w:val="both"/>
        <w:rPr>
          <w:rFonts w:asciiTheme="majorHAnsi" w:eastAsia="Times New Roman" w:hAnsiTheme="majorHAnsi" w:cstheme="minorHAnsi"/>
          <w:color w:val="000000" w:themeColor="text1"/>
        </w:rPr>
      </w:pPr>
    </w:p>
    <w:p w14:paraId="14DA9316" w14:textId="77777777" w:rsidR="00B409B6" w:rsidRPr="00B409B6" w:rsidRDefault="00B409B6" w:rsidP="00A715D3">
      <w:pPr>
        <w:numPr>
          <w:ilvl w:val="0"/>
          <w:numId w:val="1"/>
        </w:numPr>
        <w:jc w:val="both"/>
        <w:rPr>
          <w:rFonts w:asciiTheme="majorHAnsi" w:eastAsia="Times New Roman" w:hAnsiTheme="majorHAnsi" w:cstheme="minorHAnsi"/>
          <w:color w:val="000000" w:themeColor="text1"/>
        </w:rPr>
      </w:pPr>
      <w:r w:rsidRPr="00B409B6">
        <w:rPr>
          <w:rFonts w:asciiTheme="majorHAnsi" w:eastAsia="Times New Roman" w:hAnsiTheme="majorHAnsi" w:cstheme="minorHAnsi"/>
          <w:b/>
          <w:color w:val="000000" w:themeColor="text1"/>
        </w:rPr>
        <w:t>Equality and Inclusion</w:t>
      </w:r>
      <w:r w:rsidRPr="00B409B6">
        <w:rPr>
          <w:rFonts w:asciiTheme="majorHAnsi" w:eastAsia="Times New Roman" w:hAnsiTheme="majorHAnsi" w:cstheme="minorHAnsi"/>
          <w:color w:val="000000" w:themeColor="text1"/>
        </w:rPr>
        <w:t>: Ensuring that all children and young people, regardless of their background or abilities, have equal access to education and opportunities for success.</w:t>
      </w:r>
    </w:p>
    <w:p w14:paraId="20496E1D" w14:textId="77777777" w:rsidR="00B409B6" w:rsidRPr="00B409B6" w:rsidRDefault="00B409B6" w:rsidP="00A715D3">
      <w:pPr>
        <w:numPr>
          <w:ilvl w:val="0"/>
          <w:numId w:val="1"/>
        </w:numPr>
        <w:jc w:val="both"/>
        <w:rPr>
          <w:rFonts w:asciiTheme="majorHAnsi" w:eastAsia="Times New Roman" w:hAnsiTheme="majorHAnsi" w:cstheme="minorHAnsi"/>
          <w:color w:val="000000" w:themeColor="text1"/>
        </w:rPr>
      </w:pPr>
      <w:r w:rsidRPr="00B409B6">
        <w:rPr>
          <w:rFonts w:asciiTheme="majorHAnsi" w:eastAsia="Times New Roman" w:hAnsiTheme="majorHAnsi" w:cstheme="minorHAnsi"/>
          <w:b/>
          <w:bCs/>
          <w:color w:val="000000" w:themeColor="text1"/>
        </w:rPr>
        <w:t>Person-Centred Approaches</w:t>
      </w:r>
      <w:r w:rsidRPr="00B409B6">
        <w:rPr>
          <w:rFonts w:asciiTheme="majorHAnsi" w:eastAsia="Times New Roman" w:hAnsiTheme="majorHAnsi" w:cstheme="minorHAnsi"/>
          <w:color w:val="000000" w:themeColor="text1"/>
        </w:rPr>
        <w:t xml:space="preserve"> Recognising the unique needs of each child or young person and providing personalised support tailored to their specific requirements.</w:t>
      </w:r>
    </w:p>
    <w:p w14:paraId="3C120E13" w14:textId="77777777" w:rsidR="00B409B6" w:rsidRPr="00B409B6" w:rsidRDefault="00B409B6" w:rsidP="00A715D3">
      <w:pPr>
        <w:numPr>
          <w:ilvl w:val="0"/>
          <w:numId w:val="1"/>
        </w:numPr>
        <w:jc w:val="both"/>
        <w:rPr>
          <w:rFonts w:asciiTheme="majorHAnsi" w:eastAsia="Times New Roman" w:hAnsiTheme="majorHAnsi" w:cstheme="minorHAnsi"/>
          <w:color w:val="000000" w:themeColor="text1"/>
        </w:rPr>
      </w:pPr>
      <w:r w:rsidRPr="00B409B6">
        <w:rPr>
          <w:rFonts w:asciiTheme="majorHAnsi" w:eastAsia="Times New Roman" w:hAnsiTheme="majorHAnsi" w:cstheme="minorHAnsi"/>
          <w:b/>
          <w:bCs/>
          <w:color w:val="000000" w:themeColor="text1"/>
        </w:rPr>
        <w:t>Early Intervention</w:t>
      </w:r>
      <w:r w:rsidRPr="00B409B6">
        <w:rPr>
          <w:rFonts w:asciiTheme="majorHAnsi" w:eastAsia="Times New Roman" w:hAnsiTheme="majorHAnsi" w:cstheme="minorHAnsi"/>
          <w:color w:val="000000" w:themeColor="text1"/>
        </w:rPr>
        <w:t>: Identifying and addressing barriers to learning and additional learning needs at the earliest possible stage to prevent difficulties from escalating.</w:t>
      </w:r>
    </w:p>
    <w:p w14:paraId="1BB2C9F1" w14:textId="77777777" w:rsidR="00B409B6" w:rsidRPr="00B409B6" w:rsidRDefault="00B409B6" w:rsidP="00A715D3">
      <w:pPr>
        <w:numPr>
          <w:ilvl w:val="0"/>
          <w:numId w:val="1"/>
        </w:numPr>
        <w:jc w:val="both"/>
        <w:rPr>
          <w:rFonts w:asciiTheme="majorHAnsi" w:eastAsia="Times New Roman" w:hAnsiTheme="majorHAnsi" w:cstheme="minorHAnsi"/>
          <w:color w:val="000000" w:themeColor="text1"/>
        </w:rPr>
      </w:pPr>
      <w:r w:rsidRPr="00B409B6">
        <w:rPr>
          <w:rFonts w:asciiTheme="majorHAnsi" w:eastAsia="Times New Roman" w:hAnsiTheme="majorHAnsi" w:cstheme="minorHAnsi"/>
          <w:b/>
          <w:bCs/>
          <w:color w:val="000000" w:themeColor="text1"/>
        </w:rPr>
        <w:t>Partnership Working</w:t>
      </w:r>
      <w:r w:rsidRPr="00B409B6">
        <w:rPr>
          <w:rFonts w:asciiTheme="majorHAnsi" w:eastAsia="Times New Roman" w:hAnsiTheme="majorHAnsi" w:cstheme="minorHAnsi"/>
          <w:color w:val="000000" w:themeColor="text1"/>
        </w:rPr>
        <w:t>: Collaborating with schools, parents/carers, and external agencies to provide comprehensive support and services for children and young people with barriers to learning and additional learning needs.</w:t>
      </w:r>
    </w:p>
    <w:p w14:paraId="34F9F0A1" w14:textId="77777777" w:rsidR="00B409B6" w:rsidRPr="00B409B6" w:rsidRDefault="00B409B6" w:rsidP="00A715D3">
      <w:pPr>
        <w:numPr>
          <w:ilvl w:val="0"/>
          <w:numId w:val="1"/>
        </w:numPr>
        <w:jc w:val="both"/>
        <w:rPr>
          <w:rFonts w:asciiTheme="majorHAnsi" w:eastAsia="Times New Roman" w:hAnsiTheme="majorHAnsi" w:cstheme="minorHAnsi"/>
          <w:color w:val="000000" w:themeColor="text1"/>
        </w:rPr>
      </w:pPr>
      <w:r w:rsidRPr="00B409B6">
        <w:rPr>
          <w:rFonts w:asciiTheme="majorHAnsi" w:eastAsia="Times New Roman" w:hAnsiTheme="majorHAnsi" w:cstheme="minorHAnsi"/>
          <w:b/>
          <w:bCs/>
          <w:color w:val="000000" w:themeColor="text1"/>
        </w:rPr>
        <w:t>Continuous Improvement</w:t>
      </w:r>
      <w:r w:rsidRPr="00B409B6">
        <w:rPr>
          <w:rFonts w:asciiTheme="majorHAnsi" w:eastAsia="Times New Roman" w:hAnsiTheme="majorHAnsi" w:cstheme="minorHAnsi"/>
          <w:color w:val="000000" w:themeColor="text1"/>
        </w:rPr>
        <w:t>: Regularly reviewing and evaluating our practices to ensure they are effective, responsive, and reflective of best practice.</w:t>
      </w:r>
    </w:p>
    <w:p w14:paraId="1884FE2F" w14:textId="6B57B141" w:rsidR="00A566C3" w:rsidRPr="00A74CD2" w:rsidRDefault="00B409B6">
      <w:pPr>
        <w:numPr>
          <w:ilvl w:val="0"/>
          <w:numId w:val="1"/>
        </w:numPr>
        <w:jc w:val="both"/>
        <w:rPr>
          <w:rFonts w:asciiTheme="majorHAnsi" w:eastAsia="Times New Roman" w:hAnsiTheme="majorHAnsi" w:cstheme="minorHAnsi"/>
          <w:color w:val="000000" w:themeColor="text1"/>
        </w:rPr>
      </w:pPr>
      <w:r w:rsidRPr="00B409B6">
        <w:rPr>
          <w:rFonts w:asciiTheme="majorHAnsi" w:eastAsia="Times New Roman" w:hAnsiTheme="majorHAnsi" w:cstheme="minorHAnsi"/>
          <w:b/>
          <w:bCs/>
          <w:color w:val="000000" w:themeColor="text1"/>
        </w:rPr>
        <w:t>A bilingual system</w:t>
      </w:r>
      <w:r w:rsidRPr="00B409B6">
        <w:rPr>
          <w:rFonts w:asciiTheme="majorHAnsi" w:eastAsia="Times New Roman" w:hAnsiTheme="majorHAnsi" w:cstheme="minorHAnsi"/>
          <w:color w:val="000000" w:themeColor="text1"/>
        </w:rPr>
        <w:t>: Ensuring that specialist training, interventions, and resources are available in Welsh for children and young people in Welsh medium schools and settings.</w:t>
      </w:r>
    </w:p>
    <w:p w14:paraId="24291046" w14:textId="77777777" w:rsidR="00A566C3" w:rsidRPr="00A74CD2" w:rsidRDefault="00A566C3" w:rsidP="00A715D3">
      <w:pPr>
        <w:jc w:val="both"/>
        <w:rPr>
          <w:rFonts w:asciiTheme="majorHAnsi" w:hAnsiTheme="majorHAnsi"/>
        </w:rPr>
      </w:pPr>
    </w:p>
    <w:p w14:paraId="33D37E8A" w14:textId="77777777" w:rsidR="003D36E1" w:rsidRPr="00A74CD2" w:rsidRDefault="003D36E1" w:rsidP="00A715D3">
      <w:pPr>
        <w:jc w:val="both"/>
        <w:rPr>
          <w:rFonts w:asciiTheme="majorHAnsi" w:hAnsiTheme="majorHAnsi"/>
        </w:rPr>
        <w:sectPr w:rsidR="003D36E1" w:rsidRPr="00A74CD2" w:rsidSect="00444204">
          <w:pgSz w:w="11901" w:h="16817"/>
          <w:pgMar w:top="2835" w:right="2268" w:bottom="2268" w:left="680" w:header="737" w:footer="720" w:gutter="0"/>
          <w:cols w:space="720"/>
          <w:docGrid w:linePitch="360"/>
        </w:sectPr>
      </w:pPr>
    </w:p>
    <w:p w14:paraId="29FE763F" w14:textId="4DA69636" w:rsidR="00703CBD" w:rsidRPr="00A74CD2" w:rsidRDefault="00703CBD" w:rsidP="00A715D3">
      <w:pPr>
        <w:ind w:left="720"/>
        <w:jc w:val="both"/>
        <w:rPr>
          <w:rFonts w:asciiTheme="majorHAnsi" w:hAnsiTheme="majorHAnsi"/>
        </w:rPr>
        <w:sectPr w:rsidR="00703CBD" w:rsidRPr="00A74CD2" w:rsidSect="00703CBD">
          <w:type w:val="continuous"/>
          <w:pgSz w:w="11901" w:h="16817"/>
          <w:pgMar w:top="2835" w:right="2268" w:bottom="2268" w:left="680" w:header="737" w:footer="720" w:gutter="0"/>
          <w:cols w:num="2" w:space="720"/>
          <w:docGrid w:linePitch="360"/>
        </w:sectPr>
      </w:pPr>
    </w:p>
    <w:p w14:paraId="0B383A5F" w14:textId="242DDFB4" w:rsidR="002B7939" w:rsidRPr="00FA286D" w:rsidRDefault="003D36E1" w:rsidP="00FA286D">
      <w:pPr>
        <w:pStyle w:val="Heading2"/>
        <w:jc w:val="both"/>
        <w:rPr>
          <w:color w:val="30AFA7"/>
        </w:rPr>
      </w:pPr>
      <w:bookmarkStart w:id="1" w:name="_Hlk208568188"/>
      <w:bookmarkStart w:id="2" w:name="_Toc210753968"/>
      <w:r w:rsidRPr="00A74CD2">
        <w:rPr>
          <w:color w:val="30AFA7"/>
        </w:rPr>
        <w:lastRenderedPageBreak/>
        <w:t xml:space="preserve">Definition and </w:t>
      </w:r>
      <w:r w:rsidR="006F1184" w:rsidRPr="00A74CD2">
        <w:rPr>
          <w:color w:val="30AFA7"/>
        </w:rPr>
        <w:t>S</w:t>
      </w:r>
      <w:r w:rsidRPr="00A74CD2">
        <w:rPr>
          <w:color w:val="30AFA7"/>
        </w:rPr>
        <w:t>cope</w:t>
      </w:r>
      <w:bookmarkEnd w:id="1"/>
      <w:bookmarkEnd w:id="2"/>
    </w:p>
    <w:p w14:paraId="1D6E35DD" w14:textId="35EDEF30" w:rsidR="00B409B6" w:rsidRPr="00A74CD2" w:rsidRDefault="00B409B6" w:rsidP="00A715D3">
      <w:pPr>
        <w:jc w:val="both"/>
        <w:rPr>
          <w:rFonts w:asciiTheme="majorHAnsi" w:eastAsia="Times New Roman" w:hAnsiTheme="majorHAnsi" w:cstheme="minorHAnsi"/>
          <w:color w:val="000000" w:themeColor="text1"/>
        </w:rPr>
      </w:pPr>
      <w:r w:rsidRPr="00A74CD2">
        <w:rPr>
          <w:rFonts w:asciiTheme="majorHAnsi" w:eastAsia="Times New Roman" w:hAnsiTheme="majorHAnsi" w:cstheme="minorHAnsi"/>
          <w:color w:val="000000" w:themeColor="text1"/>
        </w:rPr>
        <w:t>This policy will refer to children and young people who are experiencing barriers to learning as well as additional learning needs as defined by the Additional Learning Needs (ALN) and Educational Tribunal Act</w:t>
      </w:r>
      <w:r w:rsidRPr="00A74CD2">
        <w:rPr>
          <w:rFonts w:asciiTheme="majorHAnsi" w:eastAsia="Times New Roman" w:hAnsiTheme="majorHAnsi" w:cstheme="minorHAnsi"/>
          <w:color w:val="000000" w:themeColor="text1"/>
          <w:vertAlign w:val="superscript"/>
        </w:rPr>
        <w:footnoteReference w:id="1"/>
      </w:r>
      <w:r w:rsidRPr="00A74CD2">
        <w:rPr>
          <w:rFonts w:asciiTheme="majorHAnsi" w:eastAsia="Times New Roman" w:hAnsiTheme="majorHAnsi" w:cstheme="minorHAnsi"/>
          <w:color w:val="000000" w:themeColor="text1"/>
        </w:rPr>
        <w:t>, 2018 and associated Code</w:t>
      </w:r>
      <w:r w:rsidRPr="00A74CD2">
        <w:rPr>
          <w:rFonts w:asciiTheme="majorHAnsi" w:eastAsia="Times New Roman" w:hAnsiTheme="majorHAnsi" w:cstheme="minorHAnsi"/>
          <w:color w:val="000000" w:themeColor="text1"/>
          <w:vertAlign w:val="superscript"/>
        </w:rPr>
        <w:footnoteReference w:id="2"/>
      </w:r>
      <w:r w:rsidRPr="00A74CD2">
        <w:rPr>
          <w:rFonts w:asciiTheme="majorHAnsi" w:eastAsia="Times New Roman" w:hAnsiTheme="majorHAnsi" w:cstheme="minorHAnsi"/>
          <w:b/>
          <w:bCs/>
          <w:color w:val="000000" w:themeColor="text1"/>
        </w:rPr>
        <w:t>.</w:t>
      </w:r>
      <w:r w:rsidRPr="00A74CD2">
        <w:rPr>
          <w:rFonts w:asciiTheme="majorHAnsi" w:eastAsia="Times New Roman" w:hAnsiTheme="majorHAnsi" w:cstheme="minorHAnsi"/>
          <w:b/>
          <w:color w:val="000000" w:themeColor="text1"/>
        </w:rPr>
        <w:t xml:space="preserve"> </w:t>
      </w:r>
      <w:r w:rsidRPr="00A74CD2">
        <w:rPr>
          <w:rFonts w:asciiTheme="majorHAnsi" w:eastAsia="Times New Roman" w:hAnsiTheme="majorHAnsi" w:cstheme="minorHAnsi"/>
          <w:color w:val="000000" w:themeColor="text1"/>
        </w:rPr>
        <w:t>The LA’s responsibilities under the ALNET Act and Code</w:t>
      </w:r>
      <w:r w:rsidRPr="00A74CD2">
        <w:rPr>
          <w:rFonts w:asciiTheme="majorHAnsi" w:eastAsia="Times New Roman" w:hAnsiTheme="majorHAnsi" w:cstheme="minorHAnsi"/>
          <w:b/>
          <w:color w:val="000000" w:themeColor="text1"/>
        </w:rPr>
        <w:t xml:space="preserve"> </w:t>
      </w:r>
      <w:r w:rsidRPr="00A74CD2">
        <w:rPr>
          <w:rFonts w:asciiTheme="majorHAnsi" w:eastAsia="Times New Roman" w:hAnsiTheme="majorHAnsi" w:cstheme="minorHAnsi"/>
          <w:color w:val="000000" w:themeColor="text1"/>
        </w:rPr>
        <w:t>applies to children from birth to 25 years. For the purposes of the Code and the Act, and this ALN Policy a ‘child’ is anyone not over compulsory school age and a ‘young person’ means a person over compulsory school age, but under the age of 25.</w:t>
      </w:r>
    </w:p>
    <w:p w14:paraId="79E13C3C" w14:textId="1E38056C" w:rsidR="00B409B6" w:rsidRPr="00A74CD2" w:rsidRDefault="00B409B6" w:rsidP="00A715D3">
      <w:pPr>
        <w:pStyle w:val="Heading2"/>
        <w:jc w:val="both"/>
        <w:rPr>
          <w:color w:val="30AFA7"/>
        </w:rPr>
      </w:pPr>
      <w:bookmarkStart w:id="3" w:name="_Toc188386999"/>
      <w:bookmarkStart w:id="4" w:name="_Toc210753969"/>
      <w:r w:rsidRPr="00A74CD2">
        <w:rPr>
          <w:color w:val="30AFA7"/>
        </w:rPr>
        <w:t>Monmouthshire’s ALN Service</w:t>
      </w:r>
      <w:bookmarkEnd w:id="3"/>
      <w:bookmarkEnd w:id="4"/>
    </w:p>
    <w:p w14:paraId="2D52A5F6" w14:textId="77777777" w:rsidR="00B409B6" w:rsidRPr="00A74CD2" w:rsidRDefault="00B409B6" w:rsidP="00A715D3">
      <w:pPr>
        <w:jc w:val="both"/>
        <w:rPr>
          <w:rFonts w:asciiTheme="majorHAnsi" w:eastAsia="Times New Roman" w:hAnsiTheme="majorHAnsi" w:cstheme="minorHAnsi"/>
          <w:color w:val="000000" w:themeColor="text1"/>
        </w:rPr>
      </w:pPr>
      <w:r w:rsidRPr="00A74CD2">
        <w:rPr>
          <w:rFonts w:asciiTheme="majorHAnsi" w:eastAsia="Times New Roman" w:hAnsiTheme="majorHAnsi" w:cstheme="minorHAnsi"/>
          <w:color w:val="000000" w:themeColor="text1"/>
        </w:rPr>
        <w:t>The ALN Service is part of Monmouthshire’s wider Inclusion Service.</w:t>
      </w:r>
    </w:p>
    <w:p w14:paraId="093B5FDC" w14:textId="77777777" w:rsidR="00B409B6" w:rsidRPr="00A74CD2" w:rsidRDefault="00B409B6" w:rsidP="00A715D3">
      <w:pPr>
        <w:jc w:val="both"/>
        <w:rPr>
          <w:rFonts w:asciiTheme="majorHAnsi" w:eastAsia="Times New Roman" w:hAnsiTheme="majorHAnsi"/>
          <w:color w:val="0D0D0D" w:themeColor="text1" w:themeTint="F2"/>
        </w:rPr>
      </w:pPr>
    </w:p>
    <w:p w14:paraId="109B9462" w14:textId="28384133" w:rsidR="00B409B6" w:rsidRPr="00A74CD2" w:rsidRDefault="00B409B6" w:rsidP="00A715D3">
      <w:pPr>
        <w:jc w:val="both"/>
        <w:rPr>
          <w:rFonts w:asciiTheme="majorHAnsi" w:eastAsia="Times New Roman" w:hAnsiTheme="majorHAnsi"/>
          <w:color w:val="0D0D0D" w:themeColor="text1" w:themeTint="F2"/>
        </w:rPr>
      </w:pPr>
      <w:r w:rsidRPr="00A74CD2">
        <w:rPr>
          <w:rFonts w:asciiTheme="majorHAnsi" w:hAnsiTheme="majorHAnsi"/>
          <w:noProof/>
        </w:rPr>
        <w:drawing>
          <wp:inline distT="0" distB="0" distL="0" distR="0" wp14:anchorId="7248A1B9" wp14:editId="71718692">
            <wp:extent cx="5577205" cy="3138684"/>
            <wp:effectExtent l="0" t="0" r="4445" b="5080"/>
            <wp:docPr id="3" name="Picture 3"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diagram of a company&#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77205" cy="3138684"/>
                    </a:xfrm>
                    <a:prstGeom prst="rect">
                      <a:avLst/>
                    </a:prstGeom>
                    <a:noFill/>
                  </pic:spPr>
                </pic:pic>
              </a:graphicData>
            </a:graphic>
          </wp:inline>
        </w:drawing>
      </w:r>
    </w:p>
    <w:p w14:paraId="160446DC" w14:textId="77777777" w:rsidR="00B409B6" w:rsidRPr="00A74CD2" w:rsidRDefault="00B409B6" w:rsidP="00A715D3">
      <w:pPr>
        <w:jc w:val="both"/>
        <w:rPr>
          <w:rFonts w:asciiTheme="majorHAnsi" w:eastAsia="Times New Roman" w:hAnsiTheme="majorHAnsi"/>
          <w:color w:val="0D0D0D" w:themeColor="text1" w:themeTint="F2"/>
        </w:rPr>
      </w:pPr>
    </w:p>
    <w:p w14:paraId="498F26AF" w14:textId="77777777" w:rsidR="00B409B6" w:rsidRPr="00A74CD2" w:rsidRDefault="00B409B6" w:rsidP="00A715D3">
      <w:pPr>
        <w:jc w:val="both"/>
        <w:rPr>
          <w:rFonts w:asciiTheme="majorHAnsi" w:eastAsia="Times New Roman" w:hAnsiTheme="majorHAnsi"/>
          <w:color w:val="0D0D0D" w:themeColor="text1" w:themeTint="F2"/>
        </w:rPr>
      </w:pPr>
      <w:r w:rsidRPr="00A74CD2">
        <w:rPr>
          <w:rFonts w:asciiTheme="majorHAnsi" w:eastAsia="Times New Roman" w:hAnsiTheme="majorHAnsi"/>
          <w:color w:val="0D0D0D" w:themeColor="text1" w:themeTint="F2"/>
        </w:rPr>
        <w:t xml:space="preserve">The ALN Service provides information and assistance to schools and parents/carers on all aspects of ALN provision. It also co-ordinates the local authority Inclusion Panel and Contingency Funding Panel (further details included below). </w:t>
      </w:r>
    </w:p>
    <w:p w14:paraId="13CBEAB5" w14:textId="77777777" w:rsidR="00B409B6" w:rsidRPr="00A74CD2" w:rsidRDefault="00B409B6" w:rsidP="00A715D3">
      <w:pPr>
        <w:jc w:val="both"/>
        <w:rPr>
          <w:rFonts w:asciiTheme="majorHAnsi" w:eastAsia="Times New Roman" w:hAnsiTheme="majorHAnsi"/>
          <w:color w:val="0D0D0D" w:themeColor="text1" w:themeTint="F2"/>
        </w:rPr>
      </w:pPr>
    </w:p>
    <w:p w14:paraId="10F7E125" w14:textId="77777777" w:rsidR="00B409B6" w:rsidRPr="00A74CD2" w:rsidRDefault="00B409B6" w:rsidP="00A715D3">
      <w:pPr>
        <w:jc w:val="both"/>
        <w:rPr>
          <w:rFonts w:asciiTheme="majorHAnsi" w:eastAsia="Times New Roman" w:hAnsiTheme="majorHAnsi"/>
          <w:color w:val="0D0D0D" w:themeColor="text1" w:themeTint="F2"/>
        </w:rPr>
      </w:pPr>
      <w:r w:rsidRPr="00A74CD2">
        <w:rPr>
          <w:rFonts w:asciiTheme="majorHAnsi" w:eastAsia="Times New Roman" w:hAnsiTheme="majorHAnsi"/>
          <w:color w:val="0D0D0D" w:themeColor="text1" w:themeTint="F2"/>
        </w:rPr>
        <w:t xml:space="preserve">The ALN Service is responsible for undertaking statutory assessments for children and young people and maintaining LA Individual Development Plans (IDPs). Statutory Officers are </w:t>
      </w:r>
      <w:r w:rsidRPr="00A74CD2">
        <w:rPr>
          <w:rFonts w:asciiTheme="majorHAnsi" w:eastAsia="Times New Roman" w:hAnsiTheme="majorHAnsi"/>
          <w:color w:val="0D0D0D" w:themeColor="text1" w:themeTint="F2"/>
        </w:rPr>
        <w:lastRenderedPageBreak/>
        <w:t xml:space="preserve">responsible for writing LA IDPs </w:t>
      </w:r>
      <w:proofErr w:type="gramStart"/>
      <w:r w:rsidRPr="00A74CD2">
        <w:rPr>
          <w:rFonts w:asciiTheme="majorHAnsi" w:eastAsia="Times New Roman" w:hAnsiTheme="majorHAnsi"/>
          <w:color w:val="0D0D0D" w:themeColor="text1" w:themeTint="F2"/>
        </w:rPr>
        <w:t>and also</w:t>
      </w:r>
      <w:proofErr w:type="gramEnd"/>
      <w:r w:rsidRPr="00A74CD2">
        <w:rPr>
          <w:rFonts w:asciiTheme="majorHAnsi" w:eastAsia="Times New Roman" w:hAnsiTheme="majorHAnsi"/>
          <w:color w:val="0D0D0D" w:themeColor="text1" w:themeTint="F2"/>
        </w:rPr>
        <w:t xml:space="preserve"> provide advice and support to schools, children, and young people their families and carers. </w:t>
      </w:r>
    </w:p>
    <w:p w14:paraId="1085158C" w14:textId="77777777" w:rsidR="00B409B6" w:rsidRPr="00A74CD2" w:rsidRDefault="00B409B6" w:rsidP="00A715D3">
      <w:pPr>
        <w:jc w:val="both"/>
        <w:rPr>
          <w:rFonts w:asciiTheme="majorHAnsi" w:eastAsia="Times New Roman" w:hAnsiTheme="majorHAnsi"/>
          <w:color w:val="0D0D0D" w:themeColor="text1" w:themeTint="F2"/>
        </w:rPr>
      </w:pPr>
    </w:p>
    <w:p w14:paraId="5C984BD0" w14:textId="77777777" w:rsidR="00B409B6" w:rsidRPr="00A74CD2" w:rsidRDefault="00B409B6" w:rsidP="00A715D3">
      <w:pPr>
        <w:jc w:val="both"/>
        <w:rPr>
          <w:rFonts w:asciiTheme="majorHAnsi" w:eastAsia="Times New Roman" w:hAnsiTheme="majorHAnsi"/>
          <w:color w:val="0D0D0D" w:themeColor="text1" w:themeTint="F2"/>
        </w:rPr>
      </w:pPr>
      <w:r w:rsidRPr="00A74CD2">
        <w:rPr>
          <w:rFonts w:asciiTheme="majorHAnsi" w:eastAsia="Times New Roman" w:hAnsiTheme="majorHAnsi"/>
          <w:color w:val="0D0D0D" w:themeColor="text1" w:themeTint="F2"/>
        </w:rPr>
        <w:t>The ALN section of Monmouthshire’s webpage (</w:t>
      </w:r>
      <w:hyperlink r:id="rId20">
        <w:r w:rsidRPr="00A74CD2">
          <w:rPr>
            <w:rStyle w:val="Hyperlink"/>
            <w:rFonts w:asciiTheme="majorHAnsi" w:eastAsia="Calibri" w:hAnsiTheme="majorHAnsi" w:cs="Calibri"/>
          </w:rPr>
          <w:t>Additional Learning Needs - Monmouthshire</w:t>
        </w:r>
      </w:hyperlink>
      <w:r w:rsidRPr="00A74CD2">
        <w:rPr>
          <w:rFonts w:asciiTheme="majorHAnsi" w:eastAsia="Times New Roman" w:hAnsiTheme="majorHAnsi"/>
        </w:rPr>
        <w:t>)</w:t>
      </w:r>
      <w:r w:rsidRPr="00A74CD2">
        <w:rPr>
          <w:rFonts w:asciiTheme="majorHAnsi" w:eastAsia="Times New Roman" w:hAnsiTheme="majorHAnsi"/>
          <w:color w:val="0D0D0D" w:themeColor="text1" w:themeTint="F2"/>
        </w:rPr>
        <w:t xml:space="preserve"> provides further information on ALN Service functions and the ALN team. </w:t>
      </w:r>
    </w:p>
    <w:p w14:paraId="6E26ADE2" w14:textId="77777777" w:rsidR="00B409B6" w:rsidRPr="00A74CD2" w:rsidRDefault="00B409B6" w:rsidP="00A715D3">
      <w:pPr>
        <w:jc w:val="both"/>
        <w:rPr>
          <w:rFonts w:asciiTheme="majorHAnsi" w:eastAsia="Times New Roman" w:hAnsiTheme="majorHAnsi"/>
          <w:color w:val="0D0D0D" w:themeColor="text1" w:themeTint="F2"/>
        </w:rPr>
      </w:pPr>
    </w:p>
    <w:p w14:paraId="3D69C589" w14:textId="42FF5618" w:rsidR="00B409B6" w:rsidRPr="00FA286D" w:rsidRDefault="00B409B6" w:rsidP="00FA286D">
      <w:pPr>
        <w:pStyle w:val="Heading2"/>
        <w:jc w:val="both"/>
        <w:rPr>
          <w:color w:val="30AFA7"/>
        </w:rPr>
      </w:pPr>
      <w:bookmarkStart w:id="5" w:name="_Toc188387000"/>
      <w:bookmarkStart w:id="6" w:name="_Toc210753970"/>
      <w:r w:rsidRPr="00A74CD2">
        <w:rPr>
          <w:color w:val="30AFA7"/>
        </w:rPr>
        <w:t>Early Years</w:t>
      </w:r>
      <w:bookmarkEnd w:id="5"/>
      <w:bookmarkEnd w:id="6"/>
    </w:p>
    <w:p w14:paraId="4EEADF16" w14:textId="77777777" w:rsidR="00B409B6" w:rsidRPr="00A74CD2" w:rsidRDefault="00B409B6" w:rsidP="00A715D3">
      <w:pPr>
        <w:jc w:val="both"/>
        <w:rPr>
          <w:rFonts w:asciiTheme="majorHAnsi" w:eastAsia="Calibri" w:hAnsiTheme="majorHAnsi" w:cs="Calibri"/>
        </w:rPr>
      </w:pPr>
      <w:r w:rsidRPr="00A74CD2">
        <w:rPr>
          <w:rFonts w:asciiTheme="majorHAnsi" w:hAnsiTheme="majorHAnsi"/>
        </w:rPr>
        <w:t xml:space="preserve">Monmouthshire has an Early Years Additional Learning Needs Lead Officer (Early Years ALNLO) who has responsibility for co-ordinating the local authority’s functions under Part 2 of the Act in relation to children under compulsory school age who are not attending maintained schools. Contact details of the ALNLO and information on support for children under compulsory school age who may have barriers to learning or additional learning needs can be found via the following link </w:t>
      </w:r>
      <w:hyperlink r:id="rId21">
        <w:r w:rsidRPr="00A74CD2">
          <w:rPr>
            <w:rStyle w:val="Hyperlink"/>
            <w:rFonts w:asciiTheme="majorHAnsi" w:eastAsia="Calibri" w:hAnsiTheme="majorHAnsi" w:cs="Calibri"/>
          </w:rPr>
          <w:t>Monmouthshire Early Years ALN Handbook</w:t>
        </w:r>
      </w:hyperlink>
      <w:r w:rsidRPr="00A74CD2">
        <w:rPr>
          <w:rStyle w:val="Hyperlink"/>
          <w:rFonts w:asciiTheme="majorHAnsi" w:eastAsia="Calibri" w:hAnsiTheme="majorHAnsi" w:cs="Calibri"/>
        </w:rPr>
        <w:t>.</w:t>
      </w:r>
    </w:p>
    <w:p w14:paraId="0460D960" w14:textId="77777777" w:rsidR="00B409B6" w:rsidRPr="00A74CD2" w:rsidRDefault="00B409B6" w:rsidP="00A715D3">
      <w:pPr>
        <w:jc w:val="both"/>
        <w:rPr>
          <w:rFonts w:asciiTheme="majorHAnsi" w:hAnsiTheme="majorHAnsi"/>
        </w:rPr>
      </w:pPr>
    </w:p>
    <w:p w14:paraId="77789582" w14:textId="74F3E7F6" w:rsidR="00B409B6" w:rsidRPr="00D66A75" w:rsidRDefault="00B409B6" w:rsidP="00D66A75">
      <w:pPr>
        <w:pStyle w:val="Heading2"/>
        <w:jc w:val="both"/>
        <w:rPr>
          <w:color w:val="30AFA7"/>
        </w:rPr>
      </w:pPr>
      <w:bookmarkStart w:id="7" w:name="_Toc188387001"/>
      <w:bookmarkStart w:id="8" w:name="_Toc210753971"/>
      <w:r w:rsidRPr="00A74CD2">
        <w:rPr>
          <w:color w:val="30AFA7"/>
        </w:rPr>
        <w:t>Designated Education Clinical Lead Officer</w:t>
      </w:r>
      <w:bookmarkEnd w:id="7"/>
      <w:bookmarkEnd w:id="8"/>
    </w:p>
    <w:p w14:paraId="0B028786" w14:textId="77777777" w:rsidR="00B409B6" w:rsidRPr="00A74CD2" w:rsidRDefault="00B409B6" w:rsidP="00A715D3">
      <w:pPr>
        <w:jc w:val="both"/>
        <w:rPr>
          <w:rFonts w:asciiTheme="majorHAnsi" w:hAnsiTheme="majorHAnsi"/>
        </w:rPr>
      </w:pPr>
      <w:r w:rsidRPr="00A74CD2">
        <w:rPr>
          <w:rFonts w:asciiTheme="majorHAnsi" w:hAnsiTheme="majorHAnsi"/>
        </w:rPr>
        <w:t>The designated education clinical lead officer or DECLO is the person in the Aneurin Bevan University Health Board, who has responsibility for co-ordinating the Board’s functions in relation to children and young people with ALN. More information about the DECLO’s roles and responsibilities can be found in Chapter 9 of the ALN Code 2021</w:t>
      </w:r>
      <w:r w:rsidRPr="00A74CD2">
        <w:rPr>
          <w:rStyle w:val="FootnoteReference"/>
          <w:rFonts w:asciiTheme="majorHAnsi" w:hAnsiTheme="majorHAnsi"/>
        </w:rPr>
        <w:footnoteReference w:id="3"/>
      </w:r>
      <w:r w:rsidRPr="00A74CD2">
        <w:rPr>
          <w:rFonts w:asciiTheme="majorHAnsi" w:hAnsiTheme="majorHAnsi"/>
        </w:rPr>
        <w:t>.</w:t>
      </w:r>
    </w:p>
    <w:p w14:paraId="348C2924" w14:textId="77777777" w:rsidR="00B409B6" w:rsidRPr="00A74CD2" w:rsidRDefault="00B409B6" w:rsidP="00A715D3">
      <w:pPr>
        <w:jc w:val="both"/>
        <w:rPr>
          <w:rFonts w:asciiTheme="majorHAnsi" w:eastAsia="Times New Roman" w:hAnsiTheme="majorHAnsi"/>
          <w:b/>
          <w:color w:val="0D0D0D"/>
        </w:rPr>
      </w:pPr>
    </w:p>
    <w:p w14:paraId="776C1E61" w14:textId="33DD0B7A" w:rsidR="00B409B6" w:rsidRPr="00D66A75" w:rsidRDefault="00B409B6" w:rsidP="00D66A75">
      <w:pPr>
        <w:pStyle w:val="Heading2"/>
        <w:jc w:val="both"/>
        <w:rPr>
          <w:color w:val="30AFA7"/>
        </w:rPr>
      </w:pPr>
      <w:bookmarkStart w:id="9" w:name="_Toc188387002"/>
      <w:bookmarkStart w:id="10" w:name="_Toc210753972"/>
      <w:r w:rsidRPr="00A74CD2">
        <w:rPr>
          <w:color w:val="30AFA7"/>
        </w:rPr>
        <w:t>Promoting Inclusive Education</w:t>
      </w:r>
      <w:bookmarkEnd w:id="9"/>
      <w:bookmarkEnd w:id="10"/>
    </w:p>
    <w:p w14:paraId="4DB18F36" w14:textId="77777777" w:rsidR="00B409B6" w:rsidRDefault="00B409B6" w:rsidP="00A715D3">
      <w:pPr>
        <w:jc w:val="both"/>
        <w:rPr>
          <w:rFonts w:asciiTheme="majorHAnsi" w:hAnsiTheme="majorHAnsi"/>
        </w:rPr>
      </w:pPr>
      <w:r w:rsidRPr="00A74CD2">
        <w:rPr>
          <w:rFonts w:asciiTheme="majorHAnsi" w:hAnsiTheme="majorHAnsi"/>
        </w:rPr>
        <w:t xml:space="preserve">An inclusive education system is one where every child or young person, regardless of their abilities or differences, feels valued, supported, and empowered to succeed. By working collaboratively with schools, families, healthcare professionals, and other stakeholders, we aim to continue to develop a culture of inclusion and support within schools and settings in Monmouthshire, where every child is valued for who they are and what they can achieve. </w:t>
      </w:r>
    </w:p>
    <w:p w14:paraId="6D363328" w14:textId="77777777" w:rsidR="00A74CD2" w:rsidRPr="00A74CD2" w:rsidRDefault="00A74CD2" w:rsidP="00A715D3">
      <w:pPr>
        <w:jc w:val="both"/>
        <w:rPr>
          <w:rFonts w:asciiTheme="majorHAnsi" w:hAnsiTheme="majorHAnsi"/>
        </w:rPr>
      </w:pPr>
    </w:p>
    <w:p w14:paraId="2FCFE655" w14:textId="77777777" w:rsidR="00B409B6" w:rsidRDefault="00B409B6" w:rsidP="00A715D3">
      <w:pPr>
        <w:jc w:val="both"/>
        <w:rPr>
          <w:rFonts w:asciiTheme="majorHAnsi" w:hAnsiTheme="majorHAnsi"/>
        </w:rPr>
      </w:pPr>
      <w:r w:rsidRPr="00A74CD2">
        <w:rPr>
          <w:rFonts w:asciiTheme="majorHAnsi" w:hAnsiTheme="majorHAnsi"/>
        </w:rPr>
        <w:t xml:space="preserve">As indicated in the ALN Code (3.18, 3.19) meeting the needs of learners with ALN ought to be part of a whole school or setting’s approach to school improvement. Consequently, improvements in the teaching and learning of children and young people with barriers to learning or ALN cannot be isolated from improvements in the teaching and learning for children and young people across a school or </w:t>
      </w:r>
      <w:proofErr w:type="gramStart"/>
      <w:r w:rsidRPr="00A74CD2">
        <w:rPr>
          <w:rFonts w:asciiTheme="majorHAnsi" w:hAnsiTheme="majorHAnsi"/>
        </w:rPr>
        <w:t>setting as a whole</w:t>
      </w:r>
      <w:proofErr w:type="gramEnd"/>
      <w:r w:rsidRPr="00A74CD2">
        <w:rPr>
          <w:rFonts w:asciiTheme="majorHAnsi" w:hAnsiTheme="majorHAnsi"/>
        </w:rPr>
        <w:t xml:space="preserve">. </w:t>
      </w:r>
    </w:p>
    <w:p w14:paraId="0FF8D181" w14:textId="77777777" w:rsidR="00A74CD2" w:rsidRPr="00A74CD2" w:rsidRDefault="00A74CD2" w:rsidP="00A715D3">
      <w:pPr>
        <w:jc w:val="both"/>
        <w:rPr>
          <w:rFonts w:asciiTheme="majorHAnsi" w:hAnsiTheme="majorHAnsi"/>
        </w:rPr>
      </w:pPr>
    </w:p>
    <w:p w14:paraId="55C40AF1" w14:textId="77777777" w:rsidR="00B409B6" w:rsidRPr="00A74CD2" w:rsidRDefault="00B409B6" w:rsidP="00A715D3">
      <w:pPr>
        <w:jc w:val="both"/>
        <w:rPr>
          <w:rFonts w:asciiTheme="majorHAnsi" w:hAnsiTheme="majorHAnsi"/>
        </w:rPr>
      </w:pPr>
      <w:r w:rsidRPr="00A74CD2">
        <w:rPr>
          <w:rFonts w:asciiTheme="majorHAnsi" w:hAnsiTheme="majorHAnsi"/>
        </w:rPr>
        <w:lastRenderedPageBreak/>
        <w:t xml:space="preserve">This policy is designed to promote the inclusion of children with barriers to learning and additional learning needs in mainstream schools, wherever possible. We recognise that for many children, mainstream education provides the best opportunities for social integration, academic progress, and long-term success. Therefore, we are committed to ensuring that mainstream schools and settings have the training and resources to support the diverse needs of all learners. </w:t>
      </w:r>
    </w:p>
    <w:p w14:paraId="0B6B1B97" w14:textId="77777777" w:rsidR="00B409B6" w:rsidRPr="00A74CD2" w:rsidRDefault="00B409B6" w:rsidP="00A715D3">
      <w:pPr>
        <w:jc w:val="both"/>
        <w:rPr>
          <w:rFonts w:asciiTheme="majorHAnsi" w:hAnsiTheme="majorHAnsi"/>
        </w:rPr>
      </w:pPr>
    </w:p>
    <w:p w14:paraId="5CE4A501" w14:textId="77777777" w:rsidR="00B409B6" w:rsidRPr="00A74CD2" w:rsidRDefault="00B409B6" w:rsidP="00A715D3">
      <w:pPr>
        <w:jc w:val="both"/>
        <w:rPr>
          <w:rFonts w:asciiTheme="majorHAnsi" w:hAnsiTheme="majorHAnsi"/>
        </w:rPr>
      </w:pPr>
      <w:r w:rsidRPr="00A74CD2">
        <w:rPr>
          <w:rFonts w:asciiTheme="majorHAnsi" w:hAnsiTheme="majorHAnsi"/>
        </w:rPr>
        <w:t>To promote inclusion in all our schools and settings, we are committed to the following:</w:t>
      </w:r>
    </w:p>
    <w:p w14:paraId="4A9AEEF4" w14:textId="77777777" w:rsidR="00B409B6" w:rsidRPr="00A74CD2" w:rsidRDefault="00B409B6" w:rsidP="00A715D3">
      <w:pPr>
        <w:pStyle w:val="ListParagraph"/>
        <w:numPr>
          <w:ilvl w:val="0"/>
          <w:numId w:val="60"/>
        </w:numPr>
        <w:spacing w:before="300" w:after="300" w:line="259" w:lineRule="auto"/>
        <w:jc w:val="both"/>
        <w:rPr>
          <w:rFonts w:asciiTheme="majorHAnsi" w:hAnsiTheme="majorHAnsi"/>
        </w:rPr>
      </w:pPr>
      <w:r w:rsidRPr="00A74CD2">
        <w:rPr>
          <w:rFonts w:asciiTheme="majorHAnsi" w:eastAsia="Times New Roman" w:hAnsiTheme="majorHAnsi"/>
          <w:b/>
          <w:color w:val="0D0D0D" w:themeColor="text1" w:themeTint="F2"/>
        </w:rPr>
        <w:t>Person-Centred Practice</w:t>
      </w:r>
      <w:r w:rsidRPr="00A74CD2">
        <w:rPr>
          <w:rFonts w:asciiTheme="majorHAnsi" w:eastAsia="Times New Roman" w:hAnsiTheme="majorHAnsi"/>
          <w:color w:val="0D0D0D" w:themeColor="text1" w:themeTint="F2"/>
        </w:rPr>
        <w:t xml:space="preserve">: </w:t>
      </w:r>
      <w:r w:rsidRPr="00A74CD2">
        <w:rPr>
          <w:rFonts w:asciiTheme="majorHAnsi" w:hAnsiTheme="majorHAnsi"/>
        </w:rPr>
        <w:t>Person-centred practice (PCP) puts the child or young person at the centre of decisions around their education. A person-centred approach will inform a</w:t>
      </w:r>
      <w:r w:rsidRPr="00A74CD2">
        <w:rPr>
          <w:rFonts w:asciiTheme="majorHAnsi" w:eastAsia="Times New Roman" w:hAnsiTheme="majorHAnsi"/>
          <w:color w:val="0D0D0D" w:themeColor="text1" w:themeTint="F2"/>
        </w:rPr>
        <w:t xml:space="preserve"> one-page profile (OPP), which </w:t>
      </w:r>
      <w:r w:rsidRPr="00A74CD2">
        <w:rPr>
          <w:rFonts w:asciiTheme="majorHAnsi" w:hAnsiTheme="majorHAnsi"/>
        </w:rPr>
        <w:t xml:space="preserve">provides key information about the child or young person’s gifts and talents, what is important to them, and the best way to support them. </w:t>
      </w:r>
      <w:r w:rsidRPr="00A74CD2">
        <w:rPr>
          <w:rFonts w:asciiTheme="majorHAnsi" w:eastAsia="Times New Roman" w:hAnsiTheme="majorHAnsi"/>
          <w:color w:val="0D0D0D" w:themeColor="text1" w:themeTint="F2"/>
        </w:rPr>
        <w:t xml:space="preserve">We will work with schools and settings to ensure that person centred practice is used to inform discussions around statutory and non-statutory educational plans for children and young people with barriers to learning and ALN and that all children with barriers to learning or ALN have a one-page profile (OPP).  </w:t>
      </w:r>
    </w:p>
    <w:p w14:paraId="34CDED71" w14:textId="77777777" w:rsidR="00B409B6" w:rsidRPr="00A74CD2" w:rsidRDefault="00B409B6" w:rsidP="00A715D3">
      <w:pPr>
        <w:pStyle w:val="ListParagraph"/>
        <w:numPr>
          <w:ilvl w:val="0"/>
          <w:numId w:val="60"/>
        </w:numPr>
        <w:spacing w:before="300" w:after="300" w:line="259" w:lineRule="auto"/>
        <w:jc w:val="both"/>
        <w:rPr>
          <w:rFonts w:asciiTheme="majorHAnsi" w:hAnsiTheme="majorHAnsi"/>
        </w:rPr>
      </w:pPr>
      <w:r w:rsidRPr="00A74CD2">
        <w:rPr>
          <w:rFonts w:asciiTheme="majorHAnsi" w:eastAsia="Times New Roman" w:hAnsiTheme="majorHAnsi"/>
          <w:b/>
          <w:color w:val="0D0D0D" w:themeColor="text1" w:themeTint="F2"/>
        </w:rPr>
        <w:t xml:space="preserve">Graduated Response: </w:t>
      </w:r>
      <w:r w:rsidRPr="00A74CD2">
        <w:rPr>
          <w:rFonts w:asciiTheme="majorHAnsi" w:hAnsiTheme="majorHAnsi"/>
        </w:rPr>
        <w:t xml:space="preserve">The importance of timely identification and of providing appropriate provision as soon as possible for a child or young person with barriers to learning or ALN cannot be overemphasised (ALN Code 3.13.). </w:t>
      </w:r>
      <w:r w:rsidRPr="00A74CD2">
        <w:rPr>
          <w:rFonts w:asciiTheme="majorHAnsi" w:eastAsia="Times New Roman" w:hAnsiTheme="majorHAnsi"/>
          <w:color w:val="0D0D0D" w:themeColor="text1" w:themeTint="F2"/>
        </w:rPr>
        <w:t xml:space="preserve">This may include differentiated learning, targeted interventions, use of assistive technologies, modified assessments, and peer support strategies to ensure that every child can access the curriculum and participate fully in learning activities. </w:t>
      </w:r>
      <w:r w:rsidRPr="00A74CD2">
        <w:rPr>
          <w:rFonts w:asciiTheme="majorHAnsi" w:hAnsiTheme="majorHAnsi"/>
        </w:rPr>
        <w:t xml:space="preserve">We will work with schools and settings to ensure they have identified a graduated response to barriers to learning and ALN, which provide timely access to interventions and support. </w:t>
      </w:r>
    </w:p>
    <w:p w14:paraId="5B1AE9FB" w14:textId="77777777" w:rsidR="00B409B6" w:rsidRPr="00A74CD2" w:rsidRDefault="00B409B6" w:rsidP="00A715D3">
      <w:pPr>
        <w:pStyle w:val="ListParagraph"/>
        <w:numPr>
          <w:ilvl w:val="0"/>
          <w:numId w:val="60"/>
        </w:numPr>
        <w:spacing w:before="300" w:after="300" w:line="259" w:lineRule="auto"/>
        <w:jc w:val="both"/>
        <w:rPr>
          <w:rFonts w:asciiTheme="majorHAnsi" w:hAnsiTheme="majorHAnsi"/>
        </w:rPr>
      </w:pPr>
      <w:r w:rsidRPr="00A74CD2">
        <w:rPr>
          <w:rFonts w:asciiTheme="majorHAnsi" w:eastAsia="Times New Roman" w:hAnsiTheme="majorHAnsi"/>
          <w:b/>
          <w:color w:val="0D0D0D" w:themeColor="text1" w:themeTint="F2"/>
        </w:rPr>
        <w:t>Training and Support</w:t>
      </w:r>
      <w:r w:rsidRPr="00A74CD2">
        <w:rPr>
          <w:rFonts w:asciiTheme="majorHAnsi" w:eastAsia="Times New Roman" w:hAnsiTheme="majorHAnsi"/>
          <w:color w:val="0D0D0D" w:themeColor="text1" w:themeTint="F2"/>
        </w:rPr>
        <w:t xml:space="preserve">: Ongoing training and support will be provided for teachers and teaching assistants to develop their capacity to differentiate instruction, create inclusive learning environments, and meet the diverse needs of children and young people with barriers to learning and additional learning needs. </w:t>
      </w:r>
    </w:p>
    <w:p w14:paraId="328F2B89" w14:textId="73126B69" w:rsidR="00B409B6" w:rsidRPr="00A74CD2" w:rsidRDefault="00B409B6" w:rsidP="00A715D3">
      <w:pPr>
        <w:pStyle w:val="ListParagraph"/>
        <w:numPr>
          <w:ilvl w:val="0"/>
          <w:numId w:val="60"/>
        </w:numPr>
        <w:spacing w:before="300" w:after="300" w:line="259" w:lineRule="auto"/>
        <w:jc w:val="both"/>
        <w:rPr>
          <w:rFonts w:asciiTheme="majorHAnsi" w:eastAsia="Times New Roman" w:hAnsiTheme="majorHAnsi"/>
          <w:b/>
          <w:color w:val="0D0D0D"/>
        </w:rPr>
      </w:pPr>
      <w:r w:rsidRPr="00A74CD2">
        <w:rPr>
          <w:rFonts w:asciiTheme="majorHAnsi" w:eastAsia="Times New Roman" w:hAnsiTheme="majorHAnsi"/>
          <w:b/>
          <w:color w:val="000000" w:themeColor="text1"/>
        </w:rPr>
        <w:t xml:space="preserve">Learner and Parent/Carer Participation: </w:t>
      </w:r>
      <w:r w:rsidRPr="00A74CD2">
        <w:rPr>
          <w:rFonts w:asciiTheme="majorHAnsi" w:hAnsiTheme="majorHAnsi"/>
        </w:rPr>
        <w:t xml:space="preserve">Central to a rights-based approach and to the ALNET Act, is the principle of participation – listening to children, their parents/carers and young people and taking their views meaningfully into account (ALN Code 3.5). The local authority will ensure that the views of children and young people and their families are actively sought in relation to ALN policy and practice and in the evaluation of ALN services. For more information see Appendix 1, MCC’s Participation </w:t>
      </w:r>
      <w:r w:rsidR="002B576F">
        <w:rPr>
          <w:rFonts w:asciiTheme="majorHAnsi" w:hAnsiTheme="majorHAnsi"/>
        </w:rPr>
        <w:t>Guidance</w:t>
      </w:r>
      <w:r w:rsidRPr="00A74CD2">
        <w:rPr>
          <w:rFonts w:asciiTheme="majorHAnsi" w:hAnsiTheme="majorHAnsi"/>
        </w:rPr>
        <w:t xml:space="preserve">. </w:t>
      </w:r>
    </w:p>
    <w:p w14:paraId="3985E915" w14:textId="77777777" w:rsidR="00B409B6" w:rsidRPr="00A74CD2" w:rsidRDefault="00B409B6" w:rsidP="00A715D3">
      <w:pPr>
        <w:pStyle w:val="ListParagraph"/>
        <w:numPr>
          <w:ilvl w:val="0"/>
          <w:numId w:val="60"/>
        </w:numPr>
        <w:spacing w:before="300" w:after="300" w:line="259" w:lineRule="auto"/>
        <w:jc w:val="both"/>
        <w:rPr>
          <w:rFonts w:asciiTheme="majorHAnsi" w:eastAsia="Times New Roman" w:hAnsiTheme="majorHAnsi"/>
          <w:color w:val="0D0D0D"/>
        </w:rPr>
      </w:pPr>
      <w:r w:rsidRPr="00A74CD2">
        <w:rPr>
          <w:rFonts w:asciiTheme="majorHAnsi" w:eastAsia="Times New Roman" w:hAnsiTheme="majorHAnsi"/>
          <w:b/>
          <w:bCs/>
          <w:color w:val="000000" w:themeColor="text1"/>
        </w:rPr>
        <w:lastRenderedPageBreak/>
        <w:t>Equality and Accessibility:</w:t>
      </w:r>
      <w:r w:rsidRPr="00A74CD2">
        <w:rPr>
          <w:rFonts w:asciiTheme="majorHAnsi" w:eastAsia="Times New Roman" w:hAnsiTheme="majorHAnsi"/>
          <w:b/>
          <w:bCs/>
          <w:color w:val="0D0D0D" w:themeColor="text1" w:themeTint="F2"/>
        </w:rPr>
        <w:t xml:space="preserve"> </w:t>
      </w:r>
      <w:r w:rsidRPr="00A74CD2">
        <w:rPr>
          <w:rFonts w:asciiTheme="majorHAnsi" w:eastAsia="Times New Roman" w:hAnsiTheme="majorHAnsi"/>
          <w:color w:val="0D0D0D" w:themeColor="text1" w:themeTint="F2"/>
        </w:rPr>
        <w:t>By prioritising equality and accessibility, schools can create a welcoming and supportive environment that supports all children and young people to thrive. Schools and settings have a legal obligation under the Equalities Act (2010)</w:t>
      </w:r>
      <w:r w:rsidRPr="00A74CD2">
        <w:rPr>
          <w:rStyle w:val="FootnoteReference"/>
          <w:rFonts w:asciiTheme="majorHAnsi" w:eastAsia="Times New Roman" w:hAnsiTheme="majorHAnsi"/>
          <w:color w:val="0D0D0D" w:themeColor="text1" w:themeTint="F2"/>
        </w:rPr>
        <w:footnoteReference w:id="4"/>
      </w:r>
      <w:r w:rsidRPr="00A74CD2">
        <w:rPr>
          <w:rFonts w:asciiTheme="majorHAnsi" w:eastAsia="Times New Roman" w:hAnsiTheme="majorHAnsi"/>
          <w:b/>
          <w:bCs/>
          <w:color w:val="0D0D0D" w:themeColor="text1" w:themeTint="F2"/>
        </w:rPr>
        <w:t xml:space="preserve"> </w:t>
      </w:r>
      <w:r w:rsidRPr="00A74CD2">
        <w:rPr>
          <w:rFonts w:asciiTheme="majorHAnsi" w:eastAsia="Times New Roman" w:hAnsiTheme="majorHAnsi"/>
          <w:color w:val="0D0D0D" w:themeColor="text1" w:themeTint="F2"/>
        </w:rPr>
        <w:t>to provide equal opportunities for all children and young people, including those with disabilities</w:t>
      </w:r>
      <w:r w:rsidRPr="00A74CD2">
        <w:rPr>
          <w:rFonts w:asciiTheme="majorHAnsi" w:eastAsia="Times New Roman" w:hAnsiTheme="majorHAnsi"/>
          <w:b/>
          <w:bCs/>
          <w:color w:val="0D0D0D" w:themeColor="text1" w:themeTint="F2"/>
        </w:rPr>
        <w:t xml:space="preserve"> </w:t>
      </w:r>
      <w:r w:rsidRPr="00A74CD2">
        <w:rPr>
          <w:rFonts w:asciiTheme="majorHAnsi" w:eastAsia="Times New Roman" w:hAnsiTheme="majorHAnsi"/>
          <w:color w:val="0D0D0D" w:themeColor="text1" w:themeTint="F2"/>
        </w:rPr>
        <w:t>and to ensure that they are not subjected to discrimination or harassment based on their disability.</w:t>
      </w:r>
      <w:r w:rsidRPr="00A74CD2">
        <w:rPr>
          <w:rFonts w:asciiTheme="majorHAnsi" w:eastAsia="Times New Roman" w:hAnsiTheme="majorHAnsi"/>
          <w:b/>
          <w:bCs/>
          <w:color w:val="0D0D0D" w:themeColor="text1" w:themeTint="F2"/>
        </w:rPr>
        <w:t xml:space="preserve"> </w:t>
      </w:r>
      <w:r w:rsidRPr="00A74CD2">
        <w:rPr>
          <w:rFonts w:asciiTheme="majorHAnsi" w:eastAsia="Times New Roman" w:hAnsiTheme="majorHAnsi"/>
          <w:color w:val="0D0D0D" w:themeColor="text1" w:themeTint="F2"/>
        </w:rPr>
        <w:t xml:space="preserve">Schools and settings must strive to eliminate barriers to learning and ensure that every child and young person can fully participate in educational activities. This includes making reasonable adjustments for children and young people with disabilities, offering support for students from diverse cultural and linguistic backgrounds and promoting a culture of respect and acceptance among the school community.  </w:t>
      </w:r>
    </w:p>
    <w:p w14:paraId="740C1409" w14:textId="5789E8AD" w:rsidR="00B409B6" w:rsidRPr="00A74CD2" w:rsidRDefault="00B409B6" w:rsidP="00A74CD2">
      <w:pPr>
        <w:pStyle w:val="Heading1"/>
        <w:jc w:val="both"/>
        <w:rPr>
          <w:b/>
          <w:bCs/>
          <w:color w:val="F2874D"/>
        </w:rPr>
      </w:pPr>
      <w:bookmarkStart w:id="11" w:name="_Toc188387003"/>
      <w:bookmarkStart w:id="12" w:name="_Toc210753973"/>
      <w:r w:rsidRPr="00A74CD2">
        <w:rPr>
          <w:b/>
          <w:bCs/>
          <w:color w:val="F2874D"/>
        </w:rPr>
        <w:t>The Legal Framework: Responsibilities for Statutory Assessments and Plans</w:t>
      </w:r>
      <w:bookmarkEnd w:id="11"/>
      <w:bookmarkEnd w:id="12"/>
    </w:p>
    <w:p w14:paraId="40A3AB42" w14:textId="712572FC" w:rsidR="00B409B6" w:rsidRPr="00A74CD2" w:rsidRDefault="00B409B6" w:rsidP="00A715D3">
      <w:pPr>
        <w:pStyle w:val="Heading2"/>
        <w:jc w:val="both"/>
        <w:rPr>
          <w:color w:val="F2874D"/>
        </w:rPr>
      </w:pPr>
      <w:bookmarkStart w:id="13" w:name="_Toc188387004"/>
      <w:bookmarkStart w:id="14" w:name="_Toc210753974"/>
      <w:r w:rsidRPr="00A74CD2">
        <w:rPr>
          <w:color w:val="F2874D"/>
        </w:rPr>
        <w:t>Barriers to Learning</w:t>
      </w:r>
      <w:bookmarkEnd w:id="13"/>
      <w:bookmarkEnd w:id="14"/>
    </w:p>
    <w:p w14:paraId="20E3BD75" w14:textId="77777777" w:rsidR="00B409B6" w:rsidRPr="00A74CD2" w:rsidRDefault="00B409B6" w:rsidP="00A715D3">
      <w:pPr>
        <w:spacing w:before="300" w:after="300"/>
        <w:jc w:val="both"/>
        <w:rPr>
          <w:rFonts w:asciiTheme="majorHAnsi" w:hAnsiTheme="majorHAnsi"/>
        </w:rPr>
      </w:pPr>
      <w:r w:rsidRPr="00A74CD2">
        <w:rPr>
          <w:rFonts w:asciiTheme="majorHAnsi" w:hAnsiTheme="majorHAnsi"/>
        </w:rPr>
        <w:t>The ALN Code (Section 20.9) indicates that slow progress and low attainment do not necessarily mean that a child or young person has ALN and would not automatically lead to a decision that the learner has ALN. Equally, it ought not to be assumed that attainment in line with chronological age means that there is no ALN.</w:t>
      </w:r>
    </w:p>
    <w:p w14:paraId="5BE7E341" w14:textId="77777777" w:rsidR="00B409B6" w:rsidRPr="00A74CD2" w:rsidRDefault="00B409B6" w:rsidP="00A715D3">
      <w:pPr>
        <w:spacing w:before="300" w:after="300"/>
        <w:jc w:val="both"/>
        <w:rPr>
          <w:rFonts w:asciiTheme="majorHAnsi" w:hAnsiTheme="majorHAnsi"/>
        </w:rPr>
      </w:pPr>
      <w:r w:rsidRPr="00A74CD2">
        <w:rPr>
          <w:rFonts w:asciiTheme="majorHAnsi" w:hAnsiTheme="majorHAnsi"/>
        </w:rPr>
        <w:t xml:space="preserve">The ALN Code recognises that children and young people will inevitably progress at different rates so the fact that a child or young person is apparently underperforming by comparison with others of the same age is not, on its own, proof of ALN. Where progress is not adequate, it will be necessary for the school or setting to take some additional or different action to enable the learner to learn more effectively.  Section 20.14 of the ALN Code states </w:t>
      </w:r>
      <w:proofErr w:type="gramStart"/>
      <w:r w:rsidRPr="00A74CD2">
        <w:rPr>
          <w:rFonts w:asciiTheme="majorHAnsi" w:hAnsiTheme="majorHAnsi"/>
        </w:rPr>
        <w:t>that;</w:t>
      </w:r>
      <w:proofErr w:type="gramEnd"/>
    </w:p>
    <w:p w14:paraId="6A0625D4" w14:textId="77777777" w:rsidR="00B409B6" w:rsidRPr="00A74CD2" w:rsidRDefault="00B409B6" w:rsidP="00A715D3">
      <w:pPr>
        <w:spacing w:before="300" w:after="300"/>
        <w:ind w:left="720"/>
        <w:jc w:val="both"/>
        <w:rPr>
          <w:rFonts w:asciiTheme="majorHAnsi" w:hAnsiTheme="majorHAnsi"/>
        </w:rPr>
      </w:pPr>
      <w:r w:rsidRPr="00A74CD2">
        <w:rPr>
          <w:rFonts w:asciiTheme="majorHAnsi" w:hAnsiTheme="majorHAnsi"/>
        </w:rPr>
        <w:t>‘</w:t>
      </w:r>
      <w:r w:rsidRPr="00A74CD2">
        <w:rPr>
          <w:rFonts w:asciiTheme="majorHAnsi" w:hAnsiTheme="majorHAnsi"/>
          <w:i/>
          <w:iCs/>
        </w:rPr>
        <w:t>The first response to inadequate progress would often be teaching targeted specifically at a learner’s areas of weakness. All education settings are expected to put in place differentiated teaching or other targeted interventions designed to secure better progress where appropriate, for all learners. Indeed, most children and young people will require a differentiated approach in some aspect of their education at some point. This is a fundamental element of high quality – but routine – teaching</w:t>
      </w:r>
      <w:r w:rsidRPr="00A74CD2">
        <w:rPr>
          <w:rFonts w:asciiTheme="majorHAnsi" w:hAnsiTheme="majorHAnsi"/>
        </w:rPr>
        <w:t>.’</w:t>
      </w:r>
    </w:p>
    <w:p w14:paraId="08E62177" w14:textId="77777777" w:rsidR="00B409B6" w:rsidRPr="00A74CD2" w:rsidRDefault="00B409B6" w:rsidP="00A715D3">
      <w:pPr>
        <w:spacing w:before="300" w:after="300"/>
        <w:jc w:val="both"/>
        <w:rPr>
          <w:rFonts w:asciiTheme="majorHAnsi" w:eastAsia="Times New Roman" w:hAnsiTheme="majorHAnsi" w:cstheme="minorHAnsi"/>
          <w:color w:val="0D0D0D"/>
        </w:rPr>
      </w:pPr>
      <w:r w:rsidRPr="00A74CD2">
        <w:rPr>
          <w:rFonts w:asciiTheme="majorHAnsi" w:hAnsiTheme="majorHAnsi"/>
        </w:rPr>
        <w:lastRenderedPageBreak/>
        <w:t>Differentiated teaching does not, itself, constitute Additional Learning Provision (ALP) and just because a child or young person requires a differentiated approach does not mean that they have ALN.  Monmouthshire LA is committed to ensuring that all schools and settings adopt a graduated response’, to ensure that the needs of learners experiencing barriers to learning are appropriately met (see Appendix 2 ALN Identification Flowchart for Schools).</w:t>
      </w:r>
    </w:p>
    <w:p w14:paraId="3BE5286F" w14:textId="5F5E5B16" w:rsidR="00A715D3" w:rsidRPr="00A74CD2" w:rsidRDefault="00A715D3" w:rsidP="00A715D3">
      <w:pPr>
        <w:pStyle w:val="Heading2"/>
        <w:jc w:val="both"/>
        <w:rPr>
          <w:color w:val="F2874D"/>
        </w:rPr>
      </w:pPr>
      <w:bookmarkStart w:id="15" w:name="_Toc188387005"/>
      <w:bookmarkStart w:id="16" w:name="_Toc210753975"/>
      <w:r w:rsidRPr="00A74CD2">
        <w:rPr>
          <w:color w:val="F2874D"/>
        </w:rPr>
        <w:t>Additional Learning Needs: Legal Definition</w:t>
      </w:r>
      <w:bookmarkEnd w:id="15"/>
      <w:bookmarkEnd w:id="16"/>
    </w:p>
    <w:p w14:paraId="41674369" w14:textId="77777777" w:rsidR="00A715D3" w:rsidRPr="00A74CD2" w:rsidRDefault="00A715D3" w:rsidP="00A715D3">
      <w:pPr>
        <w:spacing w:before="300" w:after="300"/>
        <w:jc w:val="both"/>
        <w:rPr>
          <w:rFonts w:asciiTheme="majorHAnsi" w:eastAsia="Times New Roman" w:hAnsiTheme="majorHAnsi" w:cstheme="minorHAnsi"/>
          <w:color w:val="0D0D0D"/>
        </w:rPr>
      </w:pPr>
      <w:r w:rsidRPr="00A74CD2">
        <w:rPr>
          <w:rFonts w:asciiTheme="majorHAnsi" w:hAnsiTheme="majorHAnsi" w:cstheme="minorHAnsi"/>
        </w:rPr>
        <w:t>Section 2 of the ALNET Act, 2018 defines the term ‘additional learning needs’ (ALN),</w:t>
      </w:r>
      <w:r w:rsidRPr="00A74CD2">
        <w:rPr>
          <w:rFonts w:asciiTheme="majorHAnsi" w:hAnsiTheme="majorHAnsi"/>
        </w:rPr>
        <w:t xml:space="preserve"> as, </w:t>
      </w:r>
      <w:r w:rsidRPr="00A74CD2">
        <w:rPr>
          <w:rFonts w:asciiTheme="majorHAnsi" w:eastAsia="Times New Roman" w:hAnsiTheme="majorHAnsi" w:cstheme="minorHAnsi"/>
          <w:color w:val="0D0D0D"/>
        </w:rPr>
        <w:t xml:space="preserve"> </w:t>
      </w:r>
    </w:p>
    <w:p w14:paraId="3191DDD9" w14:textId="77777777" w:rsidR="00A715D3" w:rsidRPr="00A74CD2" w:rsidRDefault="00A715D3" w:rsidP="00A715D3">
      <w:pPr>
        <w:spacing w:before="300" w:after="300"/>
        <w:ind w:left="720"/>
        <w:jc w:val="both"/>
        <w:rPr>
          <w:rFonts w:asciiTheme="majorHAnsi" w:hAnsiTheme="majorHAnsi"/>
          <w:i/>
          <w:iCs/>
        </w:rPr>
      </w:pPr>
      <w:r w:rsidRPr="00A74CD2">
        <w:rPr>
          <w:rFonts w:asciiTheme="majorHAnsi" w:hAnsiTheme="majorHAnsi"/>
        </w:rPr>
        <w:t>(</w:t>
      </w:r>
      <w:r w:rsidRPr="00A74CD2">
        <w:rPr>
          <w:rFonts w:asciiTheme="majorHAnsi" w:hAnsiTheme="majorHAnsi"/>
          <w:i/>
          <w:iCs/>
        </w:rPr>
        <w:t>1) A person has additional learning needs if he or she has a learning difficulty or disability (whether the learning difficulty or disability arises from a medical condition or otherwise) which calls for additional learning provision.</w:t>
      </w:r>
    </w:p>
    <w:p w14:paraId="43F8AB58" w14:textId="77777777" w:rsidR="00A715D3" w:rsidRPr="00A74CD2" w:rsidRDefault="00A715D3" w:rsidP="00A715D3">
      <w:pPr>
        <w:spacing w:before="300" w:after="300"/>
        <w:ind w:left="720"/>
        <w:jc w:val="both"/>
        <w:rPr>
          <w:rFonts w:asciiTheme="majorHAnsi" w:hAnsiTheme="majorHAnsi"/>
          <w:i/>
          <w:iCs/>
        </w:rPr>
      </w:pPr>
      <w:r w:rsidRPr="00A74CD2">
        <w:rPr>
          <w:rFonts w:asciiTheme="majorHAnsi" w:hAnsiTheme="majorHAnsi"/>
          <w:i/>
          <w:iCs/>
        </w:rPr>
        <w:t xml:space="preserve"> (2) A child of compulsory school age or person over that age has a learning difficulty or disability if he or she— (a) has a significantly greater difficulty in learning than the majority of others of the same age, or (b) has a disability for the purposes of the Equality Act 2010 which prevents or hinders him or her from making use of facilities for education or training of a kind generally provided for others of the same age in mainstream maintained schools or mainstream institutions in the further education sector. </w:t>
      </w:r>
    </w:p>
    <w:p w14:paraId="35D21CD2" w14:textId="77777777" w:rsidR="00A715D3" w:rsidRPr="00A74CD2" w:rsidRDefault="00A715D3" w:rsidP="00A715D3">
      <w:pPr>
        <w:spacing w:before="300" w:after="300"/>
        <w:ind w:left="720"/>
        <w:jc w:val="both"/>
        <w:rPr>
          <w:rFonts w:asciiTheme="majorHAnsi" w:hAnsiTheme="majorHAnsi"/>
          <w:i/>
          <w:iCs/>
        </w:rPr>
      </w:pPr>
      <w:r w:rsidRPr="00A74CD2">
        <w:rPr>
          <w:rFonts w:asciiTheme="majorHAnsi" w:hAnsiTheme="majorHAnsi"/>
          <w:i/>
          <w:iCs/>
        </w:rPr>
        <w:t>(3) A child under compulsory school age has a learning difficulty or disability if he or she is or would be if no additional learning provision were made, likely to be within subsection (2) when of compulsory school age.</w:t>
      </w:r>
    </w:p>
    <w:p w14:paraId="58A87390" w14:textId="77777777" w:rsidR="00A715D3" w:rsidRPr="00A74CD2" w:rsidRDefault="00A715D3" w:rsidP="00A715D3">
      <w:pPr>
        <w:spacing w:before="300" w:after="300"/>
        <w:ind w:left="720"/>
        <w:jc w:val="both"/>
        <w:rPr>
          <w:rFonts w:asciiTheme="majorHAnsi" w:hAnsiTheme="majorHAnsi"/>
          <w:i/>
          <w:iCs/>
        </w:rPr>
      </w:pPr>
      <w:r w:rsidRPr="00A74CD2">
        <w:rPr>
          <w:rFonts w:asciiTheme="majorHAnsi" w:hAnsiTheme="majorHAnsi"/>
          <w:i/>
          <w:iCs/>
        </w:rPr>
        <w:t xml:space="preserve">(4) A person does not have a learning difficulty or disability solely because the language (or form of language) in which he or she is or will be taught is different from a language (or form of language) which is or has been used at home. (ALN Code 2.3) </w:t>
      </w:r>
    </w:p>
    <w:p w14:paraId="2E78E6C5" w14:textId="6E741C9E" w:rsidR="00A715D3" w:rsidRPr="00A74CD2" w:rsidRDefault="00A715D3" w:rsidP="00A715D3">
      <w:pPr>
        <w:pStyle w:val="Heading2"/>
        <w:jc w:val="both"/>
        <w:rPr>
          <w:color w:val="F2874D"/>
        </w:rPr>
      </w:pPr>
      <w:bookmarkStart w:id="17" w:name="_Toc188387006"/>
      <w:bookmarkStart w:id="18" w:name="_Toc210753976"/>
      <w:bookmarkStart w:id="19" w:name="_Hlk210505526"/>
      <w:r w:rsidRPr="00A74CD2">
        <w:rPr>
          <w:color w:val="F2874D"/>
        </w:rPr>
        <w:t>Identification and Assessment</w:t>
      </w:r>
      <w:bookmarkEnd w:id="17"/>
      <w:bookmarkEnd w:id="18"/>
    </w:p>
    <w:bookmarkEnd w:id="19"/>
    <w:p w14:paraId="2D11E74D" w14:textId="77777777" w:rsidR="00A715D3" w:rsidRPr="00A74CD2" w:rsidRDefault="00A715D3" w:rsidP="00A715D3">
      <w:pPr>
        <w:spacing w:before="300" w:after="300"/>
        <w:jc w:val="both"/>
        <w:rPr>
          <w:rFonts w:asciiTheme="majorHAnsi" w:hAnsiTheme="majorHAnsi"/>
        </w:rPr>
      </w:pPr>
      <w:r w:rsidRPr="00A74CD2">
        <w:rPr>
          <w:rFonts w:asciiTheme="majorHAnsi" w:hAnsiTheme="majorHAnsi"/>
        </w:rPr>
        <w:t xml:space="preserve">The ALN Code describes the duties on maintained schools, local authorities, and further education institutions (FEIs) to decide whether a child or young person has ALN, which requires additional learning provision (ALP). ALP encompasses additional or different educational or training provision, which goes beyond that generally made available. An Individual Development Plan (IDP) will be provided for a child or young person identified as having ALN requiring ALP; this statutory document will include a description of the child or young person’s needs, their one-page profile (OPP) and ALP deemed necessary to meet their </w:t>
      </w:r>
      <w:r w:rsidRPr="00A74CD2">
        <w:rPr>
          <w:rFonts w:asciiTheme="majorHAnsi" w:hAnsiTheme="majorHAnsi"/>
        </w:rPr>
        <w:lastRenderedPageBreak/>
        <w:t>needs. Once an IDP is issued, it should be reviewed on at least an annual basis. The ALN Identification Flowchart for Schools, is included as Appendix 2.</w:t>
      </w:r>
    </w:p>
    <w:p w14:paraId="79293BB5" w14:textId="022E4A09" w:rsidR="00A715D3" w:rsidRPr="00A74CD2" w:rsidRDefault="00A715D3" w:rsidP="00A715D3">
      <w:pPr>
        <w:pStyle w:val="Heading2"/>
        <w:jc w:val="both"/>
        <w:rPr>
          <w:color w:val="F2874D"/>
        </w:rPr>
      </w:pPr>
      <w:bookmarkStart w:id="20" w:name="_Toc188387007"/>
      <w:bookmarkStart w:id="21" w:name="_Toc210753977"/>
      <w:r w:rsidRPr="00A74CD2">
        <w:rPr>
          <w:color w:val="F2874D"/>
        </w:rPr>
        <w:t>Statutory Responsibilities of Maintained Schools</w:t>
      </w:r>
      <w:bookmarkEnd w:id="20"/>
      <w:bookmarkEnd w:id="21"/>
    </w:p>
    <w:p w14:paraId="7A5EA671" w14:textId="77777777" w:rsidR="00A715D3" w:rsidRPr="00A74CD2" w:rsidRDefault="00A715D3" w:rsidP="00A715D3">
      <w:pPr>
        <w:spacing w:before="300" w:after="300"/>
        <w:rPr>
          <w:rFonts w:asciiTheme="majorHAnsi" w:hAnsiTheme="majorHAnsi"/>
          <w:sz w:val="28"/>
          <w:szCs w:val="28"/>
        </w:rPr>
      </w:pPr>
      <w:r w:rsidRPr="00A74CD2">
        <w:rPr>
          <w:rFonts w:asciiTheme="majorHAnsi" w:hAnsiTheme="majorHAnsi"/>
        </w:rPr>
        <w:t xml:space="preserve">Maintained schools are responsible for identifying whether a child or young person may have ALN and the subsequent decision as to whether the child or young person requires an IDP. This will include children attending nursery provision in a maintained school and young people attending post-16 provision in a maintained school. Schools have 35 days to complete an IDP assessment. The process schools </w:t>
      </w:r>
      <w:proofErr w:type="gramStart"/>
      <w:r w:rsidRPr="00A74CD2">
        <w:rPr>
          <w:rFonts w:asciiTheme="majorHAnsi" w:hAnsiTheme="majorHAnsi"/>
        </w:rPr>
        <w:t>have to</w:t>
      </w:r>
      <w:proofErr w:type="gramEnd"/>
      <w:r w:rsidRPr="00A74CD2">
        <w:rPr>
          <w:rFonts w:asciiTheme="majorHAnsi" w:hAnsiTheme="majorHAnsi"/>
        </w:rPr>
        <w:t xml:space="preserve"> follow should be available on the school website. The LA flow diagram for schools is included as Appendix 2.</w:t>
      </w:r>
    </w:p>
    <w:p w14:paraId="7CE54C9B" w14:textId="5ACE922A" w:rsidR="00A715D3" w:rsidRPr="00A74CD2" w:rsidRDefault="00A715D3" w:rsidP="00A715D3">
      <w:pPr>
        <w:pStyle w:val="Heading2"/>
      </w:pPr>
      <w:bookmarkStart w:id="22" w:name="_Toc188387008"/>
      <w:bookmarkStart w:id="23" w:name="_Toc210753978"/>
      <w:r w:rsidRPr="00A74CD2">
        <w:rPr>
          <w:color w:val="F2874D"/>
        </w:rPr>
        <w:t>Statutory Responsibilities of the Local Authority</w:t>
      </w:r>
      <w:bookmarkEnd w:id="22"/>
      <w:bookmarkEnd w:id="23"/>
    </w:p>
    <w:p w14:paraId="2022B99D" w14:textId="77777777" w:rsidR="00A715D3" w:rsidRPr="00A715D3" w:rsidRDefault="00A715D3" w:rsidP="00A715D3">
      <w:pPr>
        <w:spacing w:before="300" w:after="300" w:line="259" w:lineRule="auto"/>
        <w:rPr>
          <w:rFonts w:asciiTheme="majorHAnsi" w:eastAsia="Calibri" w:hAnsiTheme="majorHAnsi" w:cs="Arial"/>
        </w:rPr>
      </w:pPr>
      <w:r w:rsidRPr="00A715D3">
        <w:rPr>
          <w:rFonts w:asciiTheme="majorHAnsi" w:eastAsia="Calibri" w:hAnsiTheme="majorHAnsi" w:cs="Arial"/>
        </w:rPr>
        <w:t>The local authority (LA) is responsible for identifying whether a child or young person may have ALN and the subsequent decision as to whether requires an IDP for the following groups of children/ young people.</w:t>
      </w:r>
    </w:p>
    <w:p w14:paraId="6F376C83" w14:textId="77777777" w:rsidR="00A715D3" w:rsidRPr="00A715D3" w:rsidRDefault="00A715D3" w:rsidP="00A715D3">
      <w:pPr>
        <w:numPr>
          <w:ilvl w:val="0"/>
          <w:numId w:val="61"/>
        </w:numPr>
        <w:spacing w:before="300" w:after="300" w:line="259" w:lineRule="auto"/>
        <w:contextualSpacing/>
        <w:rPr>
          <w:rFonts w:asciiTheme="majorHAnsi" w:eastAsia="Calibri" w:hAnsiTheme="majorHAnsi" w:cs="Arial"/>
        </w:rPr>
      </w:pPr>
      <w:r w:rsidRPr="00A715D3">
        <w:rPr>
          <w:rFonts w:asciiTheme="majorHAnsi" w:eastAsia="Calibri" w:hAnsiTheme="majorHAnsi" w:cs="Arial"/>
        </w:rPr>
        <w:t>Children attending non-maintained Nursery settings.</w:t>
      </w:r>
    </w:p>
    <w:p w14:paraId="3C4ACB6F" w14:textId="77777777" w:rsidR="00A715D3" w:rsidRPr="00A715D3" w:rsidRDefault="00A715D3" w:rsidP="00A715D3">
      <w:pPr>
        <w:numPr>
          <w:ilvl w:val="0"/>
          <w:numId w:val="61"/>
        </w:numPr>
        <w:spacing w:before="300" w:after="300" w:line="259" w:lineRule="auto"/>
        <w:contextualSpacing/>
        <w:rPr>
          <w:rFonts w:asciiTheme="majorHAnsi" w:eastAsia="Calibri" w:hAnsiTheme="majorHAnsi" w:cs="Arial"/>
        </w:rPr>
      </w:pPr>
      <w:r w:rsidRPr="00A715D3">
        <w:rPr>
          <w:rFonts w:asciiTheme="majorHAnsi" w:eastAsia="Calibri" w:hAnsiTheme="majorHAnsi" w:cs="Arial"/>
        </w:rPr>
        <w:t>Children or young people looked after (CLA).</w:t>
      </w:r>
    </w:p>
    <w:p w14:paraId="1C6B4641" w14:textId="77777777" w:rsidR="00A715D3" w:rsidRPr="00A715D3" w:rsidRDefault="00A715D3" w:rsidP="00A715D3">
      <w:pPr>
        <w:numPr>
          <w:ilvl w:val="0"/>
          <w:numId w:val="61"/>
        </w:numPr>
        <w:spacing w:before="300" w:after="300" w:line="259" w:lineRule="auto"/>
        <w:contextualSpacing/>
        <w:rPr>
          <w:rFonts w:asciiTheme="majorHAnsi" w:eastAsia="Calibri" w:hAnsiTheme="majorHAnsi" w:cs="Arial"/>
        </w:rPr>
      </w:pPr>
      <w:r w:rsidRPr="00A715D3">
        <w:rPr>
          <w:rFonts w:asciiTheme="majorHAnsi" w:eastAsia="Calibri" w:hAnsiTheme="majorHAnsi" w:cs="Arial"/>
        </w:rPr>
        <w:t>Children or young people attending Monmouthshire’s Specialist Resource Base Provision (SRBs).</w:t>
      </w:r>
    </w:p>
    <w:p w14:paraId="5A72F8CA" w14:textId="77777777" w:rsidR="00A715D3" w:rsidRPr="00A715D3" w:rsidRDefault="00A715D3" w:rsidP="00A715D3">
      <w:pPr>
        <w:numPr>
          <w:ilvl w:val="0"/>
          <w:numId w:val="61"/>
        </w:numPr>
        <w:spacing w:before="300" w:after="300" w:line="259" w:lineRule="auto"/>
        <w:contextualSpacing/>
        <w:rPr>
          <w:rFonts w:asciiTheme="majorHAnsi" w:eastAsia="Calibri" w:hAnsiTheme="majorHAnsi" w:cs="Arial"/>
        </w:rPr>
      </w:pPr>
      <w:r w:rsidRPr="00A715D3">
        <w:rPr>
          <w:rFonts w:asciiTheme="majorHAnsi" w:eastAsia="Calibri" w:hAnsiTheme="majorHAnsi" w:cs="Arial"/>
        </w:rPr>
        <w:t>Children or young people attending out of county maintained special schools, independent schools or independent special post-16 institutions (ISPIs).</w:t>
      </w:r>
    </w:p>
    <w:p w14:paraId="07BF3AAC" w14:textId="77777777" w:rsidR="00A715D3" w:rsidRPr="00A715D3" w:rsidRDefault="00A715D3" w:rsidP="00A715D3">
      <w:pPr>
        <w:numPr>
          <w:ilvl w:val="0"/>
          <w:numId w:val="61"/>
        </w:numPr>
        <w:spacing w:before="300" w:after="300" w:line="259" w:lineRule="auto"/>
        <w:contextualSpacing/>
        <w:rPr>
          <w:rFonts w:asciiTheme="majorHAnsi" w:eastAsia="Calibri" w:hAnsiTheme="majorHAnsi" w:cs="Arial"/>
        </w:rPr>
      </w:pPr>
      <w:r w:rsidRPr="00A715D3">
        <w:rPr>
          <w:rFonts w:asciiTheme="majorHAnsi" w:eastAsia="Calibri" w:hAnsiTheme="majorHAnsi" w:cs="Arial"/>
        </w:rPr>
        <w:t>Children or young people who are Electively Home Educated (EHE).</w:t>
      </w:r>
    </w:p>
    <w:p w14:paraId="4E3A916E" w14:textId="77777777" w:rsidR="00A715D3" w:rsidRPr="00A715D3" w:rsidRDefault="00A715D3" w:rsidP="00A715D3">
      <w:pPr>
        <w:spacing w:before="300" w:after="300" w:line="259" w:lineRule="auto"/>
        <w:rPr>
          <w:rFonts w:asciiTheme="majorHAnsi" w:eastAsia="Calibri" w:hAnsiTheme="majorHAnsi" w:cs="Arial"/>
        </w:rPr>
      </w:pPr>
      <w:r w:rsidRPr="00A715D3">
        <w:rPr>
          <w:rFonts w:asciiTheme="majorHAnsi" w:eastAsia="Calibri" w:hAnsiTheme="majorHAnsi" w:cs="Arial"/>
        </w:rPr>
        <w:t xml:space="preserve">The LA has 12 weeks to complete an IDP Assessment. </w:t>
      </w:r>
    </w:p>
    <w:p w14:paraId="37EA0499" w14:textId="77777777" w:rsidR="00A715D3" w:rsidRPr="00A715D3" w:rsidRDefault="00A715D3" w:rsidP="00A715D3">
      <w:pPr>
        <w:spacing w:before="300" w:after="300" w:line="259" w:lineRule="auto"/>
        <w:rPr>
          <w:rFonts w:asciiTheme="majorHAnsi" w:eastAsia="Calibri" w:hAnsiTheme="majorHAnsi" w:cs="Arial"/>
        </w:rPr>
      </w:pPr>
      <w:r w:rsidRPr="00A715D3">
        <w:rPr>
          <w:rFonts w:asciiTheme="majorHAnsi" w:eastAsia="Calibri" w:hAnsiTheme="majorHAnsi" w:cs="Arial"/>
        </w:rPr>
        <w:t xml:space="preserve">The LA can, in certain circumstances, take responsibility for IDPs for children and young people attending maintained schools. </w:t>
      </w:r>
      <w:r w:rsidRPr="00A715D3">
        <w:rPr>
          <w:rFonts w:asciiTheme="majorHAnsi" w:eastAsia="Calibri" w:hAnsiTheme="majorHAnsi" w:cs="Arial"/>
          <w:b/>
          <w:bCs/>
        </w:rPr>
        <w:t>Monmouthshire’s Principles Document</w:t>
      </w:r>
      <w:r w:rsidRPr="00A715D3">
        <w:rPr>
          <w:rFonts w:asciiTheme="majorHAnsi" w:eastAsia="Calibri" w:hAnsiTheme="majorHAnsi" w:cs="Arial"/>
        </w:rPr>
        <w:t xml:space="preserve"> is available via the website (</w:t>
      </w:r>
      <w:hyperlink r:id="rId22">
        <w:r w:rsidRPr="00A715D3">
          <w:rPr>
            <w:rFonts w:asciiTheme="majorHAnsi" w:eastAsia="Calibri" w:hAnsiTheme="majorHAnsi" w:cs="Arial"/>
            <w:color w:val="0563C1"/>
            <w:u w:val="single"/>
          </w:rPr>
          <w:t>www.monmouthshire.gov.uk/MCC-Principles-Document-2022</w:t>
        </w:r>
      </w:hyperlink>
      <w:r w:rsidRPr="00A715D3">
        <w:rPr>
          <w:rFonts w:asciiTheme="majorHAnsi" w:eastAsia="Calibri" w:hAnsiTheme="majorHAnsi" w:cs="Arial"/>
        </w:rPr>
        <w:t xml:space="preserve">) and describes the process that maintained schools would need to follow to request that the LA takes responsibility for a child or young person’s IDP. </w:t>
      </w:r>
    </w:p>
    <w:p w14:paraId="144E83CC" w14:textId="77777777" w:rsidR="00A715D3" w:rsidRPr="00A74CD2" w:rsidRDefault="00A715D3" w:rsidP="00A715D3">
      <w:pPr>
        <w:spacing w:before="300" w:after="300"/>
        <w:jc w:val="both"/>
        <w:rPr>
          <w:rFonts w:asciiTheme="majorHAnsi" w:hAnsiTheme="majorHAnsi"/>
          <w:highlight w:val="yellow"/>
        </w:rPr>
      </w:pPr>
    </w:p>
    <w:p w14:paraId="63EB0054" w14:textId="7FC5D1ED" w:rsidR="00A715D3" w:rsidRPr="00A74CD2" w:rsidRDefault="00A715D3" w:rsidP="00A715D3">
      <w:pPr>
        <w:pStyle w:val="Heading1"/>
      </w:pPr>
      <w:bookmarkStart w:id="24" w:name="_Toc188387009"/>
      <w:bookmarkStart w:id="25" w:name="_Toc210753979"/>
      <w:r w:rsidRPr="00A74CD2">
        <w:rPr>
          <w:b/>
          <w:bCs/>
          <w:color w:val="30AFA7"/>
        </w:rPr>
        <w:lastRenderedPageBreak/>
        <w:t>Admission to School or Nursery</w:t>
      </w:r>
      <w:bookmarkEnd w:id="24"/>
      <w:bookmarkEnd w:id="25"/>
    </w:p>
    <w:p w14:paraId="0A739455" w14:textId="77777777" w:rsidR="00A715D3" w:rsidRPr="00A74CD2" w:rsidRDefault="00A715D3" w:rsidP="00A715D3">
      <w:pPr>
        <w:spacing w:before="300" w:after="300"/>
        <w:rPr>
          <w:rFonts w:asciiTheme="majorHAnsi" w:hAnsiTheme="majorHAnsi"/>
        </w:rPr>
      </w:pPr>
      <w:r w:rsidRPr="00A74CD2">
        <w:rPr>
          <w:rFonts w:asciiTheme="majorHAnsi" w:hAnsiTheme="majorHAnsi"/>
        </w:rPr>
        <w:t>The School Admission Code (2013)</w:t>
      </w:r>
      <w:r w:rsidRPr="00A74CD2">
        <w:rPr>
          <w:rStyle w:val="FootnoteReference"/>
          <w:rFonts w:asciiTheme="majorHAnsi" w:hAnsiTheme="majorHAnsi"/>
        </w:rPr>
        <w:footnoteReference w:id="5"/>
      </w:r>
      <w:r w:rsidRPr="00A74CD2">
        <w:rPr>
          <w:rFonts w:asciiTheme="majorHAnsi" w:hAnsiTheme="majorHAnsi"/>
        </w:rPr>
        <w:t xml:space="preserve"> gives parents /carers the right to express a preference for their child to be admitted to any school maintained by public funds. The following link, </w:t>
      </w:r>
      <w:hyperlink r:id="rId23" w:history="1">
        <w:r w:rsidRPr="00A74CD2">
          <w:rPr>
            <w:rStyle w:val="Hyperlink"/>
            <w:rFonts w:asciiTheme="majorHAnsi" w:hAnsiTheme="majorHAnsi"/>
          </w:rPr>
          <w:t>Applying for a school place - Monmouthshire</w:t>
        </w:r>
      </w:hyperlink>
      <w:r w:rsidRPr="00A74CD2">
        <w:rPr>
          <w:rFonts w:asciiTheme="majorHAnsi" w:hAnsiTheme="majorHAnsi"/>
        </w:rPr>
        <w:t xml:space="preserve"> provides detailed information on admission arrangements for children and young people who will be attending a maintained Nursery, Primary or Secondary school in Monmouthshire. </w:t>
      </w:r>
    </w:p>
    <w:p w14:paraId="0F0E31E3" w14:textId="1A40E450" w:rsidR="00A715D3" w:rsidRPr="00A74CD2" w:rsidRDefault="00367331" w:rsidP="00A715D3">
      <w:pPr>
        <w:spacing w:before="300" w:after="300"/>
        <w:rPr>
          <w:rFonts w:asciiTheme="majorHAnsi" w:hAnsiTheme="majorHAnsi"/>
        </w:rPr>
      </w:pPr>
      <w:r w:rsidRPr="00A74CD2">
        <w:rPr>
          <w:rFonts w:asciiTheme="majorHAnsi" w:hAnsiTheme="majorHAnsi"/>
        </w:rPr>
        <w:t>If</w:t>
      </w:r>
      <w:r w:rsidR="00A715D3" w:rsidRPr="00A74CD2">
        <w:rPr>
          <w:rFonts w:asciiTheme="majorHAnsi" w:hAnsiTheme="majorHAnsi"/>
        </w:rPr>
        <w:t xml:space="preserve"> a School or Nursery setting is oversubscribed, an </w:t>
      </w:r>
      <w:proofErr w:type="gramStart"/>
      <w:r w:rsidR="00A715D3" w:rsidRPr="00A74CD2">
        <w:rPr>
          <w:rFonts w:asciiTheme="majorHAnsi" w:hAnsiTheme="majorHAnsi"/>
        </w:rPr>
        <w:t>oversubscription criteria</w:t>
      </w:r>
      <w:proofErr w:type="gramEnd"/>
      <w:r w:rsidR="00A715D3" w:rsidRPr="00A74CD2">
        <w:rPr>
          <w:rFonts w:asciiTheme="majorHAnsi" w:hAnsiTheme="majorHAnsi"/>
        </w:rPr>
        <w:t xml:space="preserve"> will be applied. This indicates that a school must admit a child /young person to the school specified in their Individual Development Plan (IDP).  </w:t>
      </w:r>
    </w:p>
    <w:p w14:paraId="2E9C7D00" w14:textId="77777777" w:rsidR="00A715D3" w:rsidRPr="00A74CD2" w:rsidRDefault="00A715D3" w:rsidP="00A715D3">
      <w:pPr>
        <w:spacing w:before="300" w:after="300"/>
        <w:rPr>
          <w:rFonts w:asciiTheme="majorHAnsi" w:hAnsiTheme="majorHAnsi"/>
        </w:rPr>
      </w:pPr>
      <w:r w:rsidRPr="00A74CD2">
        <w:rPr>
          <w:rFonts w:asciiTheme="majorHAnsi" w:hAnsiTheme="majorHAnsi"/>
        </w:rPr>
        <w:t xml:space="preserve">There is a separate process for parents/ carers who would like their child to be considered for a place in Monmouthshire Specialist Resource Base (SRB) provision, (see below). Parents/carers should note that until they have confirmation that their child has a place in a specialist provision, they need to continue to engage with admission arrangements as described in Monmouthshire’s School Admission’s Policy. </w:t>
      </w:r>
    </w:p>
    <w:p w14:paraId="1A88BABA" w14:textId="7197D85F" w:rsidR="00A715D3" w:rsidRPr="00F14CE8" w:rsidRDefault="00A715D3" w:rsidP="00F14CE8">
      <w:pPr>
        <w:pStyle w:val="Heading2"/>
        <w:rPr>
          <w:color w:val="30AFA7"/>
        </w:rPr>
      </w:pPr>
      <w:bookmarkStart w:id="26" w:name="_Hlk210505844"/>
      <w:bookmarkStart w:id="27" w:name="_Toc210753980"/>
      <w:r w:rsidRPr="00A74CD2">
        <w:rPr>
          <w:color w:val="30AFA7"/>
        </w:rPr>
        <w:t>ALN Transport</w:t>
      </w:r>
      <w:bookmarkEnd w:id="26"/>
      <w:bookmarkEnd w:id="27"/>
    </w:p>
    <w:p w14:paraId="2D9D9D69" w14:textId="77777777" w:rsidR="00A715D3" w:rsidRPr="00A74CD2" w:rsidRDefault="00A715D3" w:rsidP="00A715D3">
      <w:pPr>
        <w:pStyle w:val="paragraph"/>
        <w:spacing w:before="0" w:beforeAutospacing="0" w:after="0" w:afterAutospacing="0"/>
        <w:textAlignment w:val="baseline"/>
        <w:rPr>
          <w:rStyle w:val="eop"/>
          <w:rFonts w:asciiTheme="majorHAnsi" w:eastAsiaTheme="majorEastAsia" w:hAnsiTheme="majorHAnsi" w:cstheme="minorHAnsi"/>
        </w:rPr>
      </w:pPr>
      <w:r w:rsidRPr="00A74CD2">
        <w:rPr>
          <w:rStyle w:val="normaltextrun"/>
          <w:rFonts w:asciiTheme="majorHAnsi" w:eastAsiaTheme="majorEastAsia" w:hAnsiTheme="majorHAnsi" w:cstheme="minorHAnsi"/>
        </w:rPr>
        <w:t>Transport for children with ALN will only be funded by the LA:</w:t>
      </w:r>
      <w:r w:rsidRPr="00A74CD2">
        <w:rPr>
          <w:rStyle w:val="eop"/>
          <w:rFonts w:asciiTheme="majorHAnsi" w:eastAsiaTheme="majorEastAsia" w:hAnsiTheme="majorHAnsi" w:cstheme="minorHAnsi"/>
        </w:rPr>
        <w:t> </w:t>
      </w:r>
    </w:p>
    <w:p w14:paraId="03682EB4" w14:textId="77777777" w:rsidR="00A715D3" w:rsidRPr="00A74CD2" w:rsidRDefault="00A715D3" w:rsidP="00A715D3">
      <w:pPr>
        <w:pStyle w:val="paragraph"/>
        <w:spacing w:before="0" w:beforeAutospacing="0" w:after="0" w:afterAutospacing="0"/>
        <w:textAlignment w:val="baseline"/>
        <w:rPr>
          <w:rFonts w:asciiTheme="majorHAnsi" w:hAnsiTheme="majorHAnsi" w:cstheme="minorHAnsi"/>
          <w:sz w:val="18"/>
          <w:szCs w:val="18"/>
        </w:rPr>
      </w:pPr>
    </w:p>
    <w:p w14:paraId="12AC9638" w14:textId="77777777" w:rsidR="00A715D3" w:rsidRPr="00A74CD2" w:rsidRDefault="00A715D3" w:rsidP="00A715D3">
      <w:pPr>
        <w:pStyle w:val="paragraph"/>
        <w:numPr>
          <w:ilvl w:val="0"/>
          <w:numId w:val="62"/>
        </w:numPr>
        <w:spacing w:before="0" w:beforeAutospacing="0" w:after="0" w:afterAutospacing="0"/>
        <w:textAlignment w:val="baseline"/>
        <w:rPr>
          <w:rFonts w:asciiTheme="majorHAnsi" w:hAnsiTheme="majorHAnsi" w:cstheme="minorHAnsi"/>
          <w:sz w:val="18"/>
          <w:szCs w:val="18"/>
        </w:rPr>
      </w:pPr>
      <w:r w:rsidRPr="00A74CD2">
        <w:rPr>
          <w:rStyle w:val="normaltextrun"/>
          <w:rFonts w:asciiTheme="majorHAnsi" w:eastAsiaTheme="majorEastAsia" w:hAnsiTheme="majorHAnsi" w:cstheme="minorHAnsi"/>
        </w:rPr>
        <w:t>To take a child/ young person to their local school or nearest suitable school if he or she has major mobility problems, or </w:t>
      </w:r>
      <w:r w:rsidRPr="00A74CD2">
        <w:rPr>
          <w:rStyle w:val="eop"/>
          <w:rFonts w:asciiTheme="majorHAnsi" w:eastAsiaTheme="majorEastAsia" w:hAnsiTheme="majorHAnsi" w:cstheme="minorHAnsi"/>
        </w:rPr>
        <w:t> </w:t>
      </w:r>
    </w:p>
    <w:p w14:paraId="020BAA5B" w14:textId="77777777" w:rsidR="00A715D3" w:rsidRPr="00A74CD2" w:rsidRDefault="00A715D3" w:rsidP="00A715D3">
      <w:pPr>
        <w:pStyle w:val="paragraph"/>
        <w:numPr>
          <w:ilvl w:val="0"/>
          <w:numId w:val="62"/>
        </w:numPr>
        <w:spacing w:before="0" w:beforeAutospacing="0" w:after="0" w:afterAutospacing="0"/>
        <w:textAlignment w:val="baseline"/>
        <w:rPr>
          <w:rFonts w:asciiTheme="majorHAnsi" w:hAnsiTheme="majorHAnsi" w:cstheme="minorHAnsi"/>
          <w:sz w:val="18"/>
          <w:szCs w:val="18"/>
        </w:rPr>
      </w:pPr>
      <w:r w:rsidRPr="00A74CD2">
        <w:rPr>
          <w:rStyle w:val="normaltextrun"/>
          <w:rFonts w:asciiTheme="majorHAnsi" w:eastAsiaTheme="majorEastAsia" w:hAnsiTheme="majorHAnsi" w:cstheme="minorHAnsi"/>
        </w:rPr>
        <w:t>If a child attends specialist provision (a special school or specialist resource base), that is not attached to their local school. </w:t>
      </w:r>
      <w:r w:rsidRPr="00A74CD2">
        <w:rPr>
          <w:rStyle w:val="eop"/>
          <w:rFonts w:asciiTheme="majorHAnsi" w:eastAsiaTheme="majorEastAsia" w:hAnsiTheme="majorHAnsi" w:cstheme="minorHAnsi"/>
        </w:rPr>
        <w:t> </w:t>
      </w:r>
    </w:p>
    <w:p w14:paraId="14930787" w14:textId="77777777" w:rsidR="00A715D3" w:rsidRPr="00A74CD2" w:rsidRDefault="00A715D3" w:rsidP="00A715D3">
      <w:pPr>
        <w:pStyle w:val="paragraph"/>
        <w:spacing w:before="0" w:beforeAutospacing="0" w:after="0" w:afterAutospacing="0"/>
        <w:ind w:firstLine="60"/>
        <w:textAlignment w:val="baseline"/>
        <w:rPr>
          <w:rFonts w:asciiTheme="majorHAnsi" w:hAnsiTheme="majorHAnsi" w:cstheme="minorHAnsi"/>
          <w:sz w:val="18"/>
          <w:szCs w:val="18"/>
        </w:rPr>
      </w:pPr>
    </w:p>
    <w:p w14:paraId="67948ECC" w14:textId="77777777" w:rsidR="00A715D3" w:rsidRPr="00A74CD2" w:rsidRDefault="00A715D3" w:rsidP="00A715D3">
      <w:pPr>
        <w:pStyle w:val="paragraph"/>
        <w:spacing w:before="0" w:beforeAutospacing="0" w:after="0" w:afterAutospacing="0"/>
        <w:textAlignment w:val="baseline"/>
        <w:rPr>
          <w:rStyle w:val="eop"/>
          <w:rFonts w:asciiTheme="majorHAnsi" w:eastAsiaTheme="majorEastAsia" w:hAnsiTheme="majorHAnsi" w:cstheme="minorHAnsi"/>
        </w:rPr>
      </w:pPr>
      <w:r w:rsidRPr="00A74CD2">
        <w:rPr>
          <w:rStyle w:val="normaltextrun"/>
          <w:rFonts w:asciiTheme="majorHAnsi" w:eastAsiaTheme="majorEastAsia" w:hAnsiTheme="majorHAnsi" w:cstheme="minorHAnsi"/>
        </w:rPr>
        <w:t>Transport will not be provided for children with additional learning needs if the child is attending a school due to parental preference, i.e. a school that is not considered by the LA to be the nearest suitable school.</w:t>
      </w:r>
      <w:r w:rsidRPr="00A74CD2">
        <w:rPr>
          <w:rStyle w:val="eop"/>
          <w:rFonts w:asciiTheme="majorHAnsi" w:eastAsiaTheme="majorEastAsia" w:hAnsiTheme="majorHAnsi" w:cstheme="minorHAnsi"/>
        </w:rPr>
        <w:t> </w:t>
      </w:r>
    </w:p>
    <w:p w14:paraId="0C2A44F3" w14:textId="77777777" w:rsidR="00A715D3" w:rsidRPr="00A74CD2" w:rsidRDefault="00A715D3" w:rsidP="00A715D3">
      <w:pPr>
        <w:rPr>
          <w:rFonts w:asciiTheme="majorHAnsi" w:hAnsiTheme="majorHAnsi"/>
        </w:rPr>
      </w:pPr>
    </w:p>
    <w:p w14:paraId="51BED877" w14:textId="545901E5" w:rsidR="00A715D3" w:rsidRPr="00A74CD2" w:rsidRDefault="00A715D3" w:rsidP="00A715D3">
      <w:pPr>
        <w:pStyle w:val="Heading2"/>
        <w:rPr>
          <w:color w:val="30AFA7"/>
        </w:rPr>
      </w:pPr>
      <w:bookmarkStart w:id="28" w:name="_Toc188387011"/>
      <w:bookmarkStart w:id="29" w:name="_Toc210753981"/>
      <w:r w:rsidRPr="00A74CD2">
        <w:rPr>
          <w:color w:val="30AFA7"/>
        </w:rPr>
        <w:t>Request for a child or young person to be educated out of their chronological year</w:t>
      </w:r>
      <w:bookmarkEnd w:id="28"/>
      <w:r w:rsidR="008032CB">
        <w:rPr>
          <w:color w:val="30AFA7"/>
        </w:rPr>
        <w:t xml:space="preserve"> group</w:t>
      </w:r>
      <w:bookmarkEnd w:id="29"/>
    </w:p>
    <w:p w14:paraId="4012E546" w14:textId="2A266767" w:rsidR="00A715D3" w:rsidRPr="00A74CD2" w:rsidRDefault="00A715D3" w:rsidP="00A715D3">
      <w:pPr>
        <w:spacing w:before="300" w:after="300"/>
        <w:rPr>
          <w:rFonts w:asciiTheme="majorHAnsi" w:hAnsiTheme="majorHAnsi"/>
        </w:rPr>
      </w:pPr>
      <w:r w:rsidRPr="00A74CD2">
        <w:rPr>
          <w:rFonts w:asciiTheme="majorHAnsi" w:hAnsiTheme="majorHAnsi"/>
        </w:rPr>
        <w:t xml:space="preserve">The local authority will consider requests to educate a child or young person out of their chronological year, on a case-by-case basis, </w:t>
      </w:r>
      <w:proofErr w:type="gramStart"/>
      <w:r w:rsidRPr="00A74CD2">
        <w:rPr>
          <w:rFonts w:asciiTheme="majorHAnsi" w:hAnsiTheme="majorHAnsi"/>
        </w:rPr>
        <w:t>taking into account</w:t>
      </w:r>
      <w:proofErr w:type="gramEnd"/>
      <w:r w:rsidRPr="00A74CD2">
        <w:rPr>
          <w:rFonts w:asciiTheme="majorHAnsi" w:hAnsiTheme="majorHAnsi"/>
        </w:rPr>
        <w:t xml:space="preserve"> the individual needs and </w:t>
      </w:r>
      <w:r w:rsidRPr="00A74CD2">
        <w:rPr>
          <w:rFonts w:asciiTheme="majorHAnsi" w:hAnsiTheme="majorHAnsi"/>
        </w:rPr>
        <w:lastRenderedPageBreak/>
        <w:t>circumstances of the child or young person. Schools should work closely with parents/carers and relevant educational professionals to assess the potential impact of educating a child / young person, out of their chronological year on their academic, social and emotional well-being.</w:t>
      </w:r>
      <w:r w:rsidR="00C74DD4">
        <w:rPr>
          <w:rFonts w:asciiTheme="majorHAnsi" w:hAnsiTheme="majorHAnsi"/>
        </w:rPr>
        <w:t xml:space="preserve">  </w:t>
      </w:r>
      <w:proofErr w:type="gramStart"/>
      <w:r w:rsidR="00C74DD4">
        <w:rPr>
          <w:rFonts w:asciiTheme="majorHAnsi" w:hAnsiTheme="majorHAnsi"/>
        </w:rPr>
        <w:t>Monmouthshire’s</w:t>
      </w:r>
      <w:r w:rsidR="003B7125">
        <w:rPr>
          <w:rFonts w:asciiTheme="majorHAnsi" w:hAnsiTheme="majorHAnsi"/>
        </w:rPr>
        <w:t xml:space="preserve">  ‘</w:t>
      </w:r>
      <w:proofErr w:type="gramEnd"/>
      <w:r w:rsidR="003B7125">
        <w:rPr>
          <w:rFonts w:asciiTheme="majorHAnsi" w:hAnsiTheme="majorHAnsi"/>
        </w:rPr>
        <w:t>Placing Pupils Outside Their Chronological Year Group: Guidance’</w:t>
      </w:r>
      <w:r w:rsidR="00617DD7">
        <w:rPr>
          <w:rFonts w:asciiTheme="majorHAnsi" w:hAnsiTheme="majorHAnsi"/>
        </w:rPr>
        <w:t xml:space="preserve"> is available.</w:t>
      </w:r>
    </w:p>
    <w:p w14:paraId="0A3EFA56" w14:textId="68CEB7DE" w:rsidR="00A715D3" w:rsidRPr="00A74CD2" w:rsidRDefault="00A715D3" w:rsidP="00A715D3">
      <w:pPr>
        <w:pStyle w:val="Heading2"/>
      </w:pPr>
      <w:bookmarkStart w:id="30" w:name="_Toc188387012"/>
      <w:bookmarkStart w:id="31" w:name="_Toc210753982"/>
      <w:r w:rsidRPr="00A74CD2">
        <w:rPr>
          <w:color w:val="30AFA7"/>
        </w:rPr>
        <w:t>Attendance and Exclusions</w:t>
      </w:r>
      <w:bookmarkEnd w:id="30"/>
      <w:bookmarkEnd w:id="31"/>
      <w:r w:rsidRPr="00A74CD2">
        <w:t xml:space="preserve"> </w:t>
      </w:r>
    </w:p>
    <w:p w14:paraId="59463DC2" w14:textId="77777777" w:rsidR="00A715D3" w:rsidRPr="00A74CD2" w:rsidRDefault="00A715D3" w:rsidP="00A715D3">
      <w:pPr>
        <w:spacing w:before="300" w:after="300"/>
        <w:rPr>
          <w:rFonts w:asciiTheme="majorHAnsi" w:hAnsiTheme="majorHAnsi"/>
        </w:rPr>
      </w:pPr>
      <w:r w:rsidRPr="00A74CD2">
        <w:rPr>
          <w:rFonts w:asciiTheme="majorHAnsi" w:hAnsiTheme="majorHAnsi"/>
        </w:rPr>
        <w:t xml:space="preserve">In addressing attendance and exclusions for children and young people with barriers to learning or additional learning needs, it is crucial that schools and settings adopt a holistic and inclusive approach that recognises and supports the unique requirements of each individual child or young person. Schools and settings should prioritise early intervention and support mechanisms to address attendance issues, working collaboratively with parents/carers and relevant professionals to identify and address any barriers that may be contributing to poor attendance. </w:t>
      </w:r>
    </w:p>
    <w:p w14:paraId="76BC0F51" w14:textId="77777777" w:rsidR="00A715D3" w:rsidRPr="00A74CD2" w:rsidRDefault="00A715D3" w:rsidP="00A715D3">
      <w:pPr>
        <w:spacing w:before="300" w:after="300"/>
        <w:rPr>
          <w:rFonts w:asciiTheme="majorHAnsi" w:hAnsiTheme="majorHAnsi"/>
        </w:rPr>
      </w:pPr>
      <w:r w:rsidRPr="00A74CD2">
        <w:rPr>
          <w:rFonts w:asciiTheme="majorHAnsi" w:hAnsiTheme="majorHAnsi"/>
        </w:rPr>
        <w:t xml:space="preserve">Exclusions should only be considered as a last resort and when a school has exhausted all avenues to support the child or young person’s needs within the school setting. It is essential for all schools and settings to ensure that children and young people with barriers to learning and ALN are included, valued and supported by promoting a culture of understanding, acceptance and empowerment within the school community. </w:t>
      </w:r>
    </w:p>
    <w:p w14:paraId="27A4A072" w14:textId="6561808B" w:rsidR="00A715D3" w:rsidRPr="00A74CD2" w:rsidRDefault="00A715D3" w:rsidP="00A715D3">
      <w:pPr>
        <w:spacing w:before="300" w:after="300"/>
        <w:rPr>
          <w:rFonts w:asciiTheme="majorHAnsi" w:hAnsiTheme="majorHAnsi"/>
          <w:b/>
          <w:bCs/>
        </w:rPr>
      </w:pPr>
      <w:r w:rsidRPr="00A74CD2">
        <w:rPr>
          <w:rFonts w:asciiTheme="majorHAnsi" w:hAnsiTheme="majorHAnsi"/>
        </w:rPr>
        <w:t>Monmouthshire’s Inclusion Service provides training and support for children and young people who are experiencing emotionally based school avoidance (EBSA) and training related to trauma informed practice</w:t>
      </w:r>
      <w:r w:rsidRPr="00A74CD2">
        <w:rPr>
          <w:rFonts w:asciiTheme="majorHAnsi" w:hAnsiTheme="majorHAnsi"/>
          <w:b/>
          <w:bCs/>
        </w:rPr>
        <w:t xml:space="preserve">.  </w:t>
      </w:r>
      <w:r w:rsidRPr="00A74CD2">
        <w:rPr>
          <w:rFonts w:asciiTheme="majorHAnsi" w:hAnsiTheme="majorHAnsi"/>
        </w:rPr>
        <w:t>Information about and links to professional learning and training opportunities available to staff in schools and settings is regularly communicated to senior leaders and ALNC</w:t>
      </w:r>
      <w:r w:rsidR="004C1D73">
        <w:rPr>
          <w:rFonts w:asciiTheme="majorHAnsi" w:hAnsiTheme="majorHAnsi"/>
        </w:rPr>
        <w:t>o</w:t>
      </w:r>
      <w:r w:rsidRPr="00A74CD2">
        <w:rPr>
          <w:rFonts w:asciiTheme="majorHAnsi" w:hAnsiTheme="majorHAnsi"/>
        </w:rPr>
        <w:t>s. A range of</w:t>
      </w:r>
      <w:r w:rsidRPr="00A74CD2">
        <w:rPr>
          <w:rFonts w:asciiTheme="majorHAnsi" w:hAnsiTheme="majorHAnsi"/>
          <w:b/>
          <w:bCs/>
        </w:rPr>
        <w:t xml:space="preserve"> </w:t>
      </w:r>
      <w:r w:rsidRPr="00A74CD2">
        <w:rPr>
          <w:rFonts w:asciiTheme="majorHAnsi" w:hAnsiTheme="majorHAnsi"/>
        </w:rPr>
        <w:t>information, resources and recorded training is also available via a training portal, which is located on the Monmouthshire internal SharePoint site and is accessible to all school staff or Monmouthshire professionals via this link (</w:t>
      </w:r>
      <w:hyperlink r:id="rId24">
        <w:r w:rsidRPr="00A74CD2">
          <w:rPr>
            <w:rStyle w:val="Hyperlink"/>
            <w:rFonts w:asciiTheme="majorHAnsi" w:hAnsiTheme="majorHAnsi"/>
          </w:rPr>
          <w:t>Inclusion Training Portal Pages (SharePoint)</w:t>
        </w:r>
      </w:hyperlink>
      <w:r w:rsidRPr="00A74CD2">
        <w:rPr>
          <w:rFonts w:asciiTheme="majorHAnsi" w:hAnsiTheme="majorHAnsi"/>
        </w:rPr>
        <w:t xml:space="preserve">. </w:t>
      </w:r>
    </w:p>
    <w:p w14:paraId="71ABFF5E" w14:textId="77777777" w:rsidR="00A715D3" w:rsidRPr="00A74CD2" w:rsidRDefault="00A715D3" w:rsidP="00A715D3">
      <w:pPr>
        <w:spacing w:before="300" w:after="300"/>
        <w:rPr>
          <w:rFonts w:asciiTheme="majorHAnsi" w:hAnsiTheme="majorHAnsi"/>
        </w:rPr>
      </w:pPr>
      <w:r w:rsidRPr="00A74CD2">
        <w:rPr>
          <w:rFonts w:asciiTheme="majorHAnsi" w:hAnsiTheme="majorHAnsi"/>
        </w:rPr>
        <w:t>Further information on attendance and engagement can be found in Welsh Government’s guidance on improving learner engagement and attendance, ‘Belonging, engaging and participating’</w:t>
      </w:r>
      <w:r w:rsidRPr="00A74CD2">
        <w:rPr>
          <w:rStyle w:val="FootnoteReference"/>
          <w:rFonts w:asciiTheme="majorHAnsi" w:hAnsiTheme="majorHAnsi"/>
        </w:rPr>
        <w:footnoteReference w:id="6"/>
      </w:r>
      <w:r w:rsidRPr="00A74CD2">
        <w:rPr>
          <w:rFonts w:asciiTheme="majorHAnsi" w:hAnsiTheme="majorHAnsi"/>
        </w:rPr>
        <w:t xml:space="preserve"> and in Monmouthshire’s Attendance and Engagement Policy</w:t>
      </w:r>
      <w:r w:rsidRPr="00A74CD2">
        <w:rPr>
          <w:rStyle w:val="CommentReference"/>
          <w:rFonts w:asciiTheme="majorHAnsi" w:hAnsiTheme="majorHAnsi"/>
        </w:rPr>
        <w:t>.</w:t>
      </w:r>
    </w:p>
    <w:p w14:paraId="4E84A43E" w14:textId="7B13CC2E" w:rsidR="00A715D3" w:rsidRPr="00A74CD2" w:rsidRDefault="00A715D3" w:rsidP="00A715D3">
      <w:pPr>
        <w:spacing w:before="300" w:after="300"/>
        <w:rPr>
          <w:rFonts w:asciiTheme="majorHAnsi" w:hAnsiTheme="majorHAnsi"/>
        </w:rPr>
      </w:pPr>
      <w:r w:rsidRPr="00A74CD2">
        <w:rPr>
          <w:rFonts w:asciiTheme="majorHAnsi" w:hAnsiTheme="majorHAnsi"/>
        </w:rPr>
        <w:lastRenderedPageBreak/>
        <w:t>The Welsh Government guidance on exclusions</w:t>
      </w:r>
      <w:r w:rsidRPr="00A74CD2">
        <w:rPr>
          <w:rStyle w:val="FootnoteReference"/>
          <w:rFonts w:asciiTheme="majorHAnsi" w:hAnsiTheme="majorHAnsi"/>
        </w:rPr>
        <w:footnoteReference w:id="7"/>
      </w:r>
      <w:r w:rsidRPr="00A74CD2">
        <w:rPr>
          <w:rFonts w:asciiTheme="majorHAnsi" w:hAnsiTheme="majorHAnsi"/>
        </w:rPr>
        <w:t xml:space="preserve">  focuses on addressing the high rates of absenteeism that have persisted since the COVID-19 pandemic. Monmouthshire’s Exclusions Guidance for Schools (Key Document 1) provides further guidance for schools and settings. </w:t>
      </w:r>
    </w:p>
    <w:p w14:paraId="604D4549" w14:textId="298563E7" w:rsidR="00A715D3" w:rsidRPr="00A74CD2" w:rsidRDefault="00A715D3" w:rsidP="00BE4ECE">
      <w:pPr>
        <w:pStyle w:val="Heading1"/>
      </w:pPr>
      <w:bookmarkStart w:id="32" w:name="_Toc188387013"/>
      <w:bookmarkStart w:id="33" w:name="_Toc210753983"/>
      <w:r w:rsidRPr="00A74CD2">
        <w:rPr>
          <w:rFonts w:eastAsia="Times New Roman" w:cs="Segoe UI"/>
          <w:b/>
          <w:bCs/>
          <w:color w:val="E97132" w:themeColor="accent2"/>
          <w:kern w:val="0"/>
          <w:lang w:eastAsia="en-GB"/>
          <w14:ligatures w14:val="none"/>
        </w:rPr>
        <w:t>Children and Young People with Visual, Hearing or Multi-Sensory Impairments</w:t>
      </w:r>
      <w:bookmarkEnd w:id="32"/>
      <w:bookmarkEnd w:id="33"/>
      <w:r w:rsidRPr="00A74CD2">
        <w:t xml:space="preserve"> </w:t>
      </w:r>
    </w:p>
    <w:p w14:paraId="7E1FE9AA" w14:textId="513179A7" w:rsidR="004E6575" w:rsidRPr="00BE4ECE" w:rsidRDefault="00A715D3" w:rsidP="00BE4ECE">
      <w:pPr>
        <w:rPr>
          <w:rFonts w:asciiTheme="majorHAnsi" w:hAnsiTheme="majorHAnsi"/>
        </w:rPr>
      </w:pPr>
      <w:r w:rsidRPr="00A74CD2">
        <w:rPr>
          <w:rFonts w:asciiTheme="majorHAnsi" w:hAnsiTheme="majorHAnsi"/>
        </w:rPr>
        <w:t>The local authority has a statutory duty to establish and maintain a register of those in their area who are sight (VI) or hearing impaired (HI) or have a combination of both (Multi-Sensory Impairment - MSI), such that it has a significant effect on their day-to-day lives (ALN Code section 2.27). The regional Sensory and Communication Service (SENCOM) provide Monmouthshire LA with information on children and young people with HI, VI, and MSI. This information is cross-referenced with school PLASC</w:t>
      </w:r>
      <w:r w:rsidRPr="00A74CD2">
        <w:rPr>
          <w:rStyle w:val="FootnoteReference"/>
          <w:rFonts w:asciiTheme="majorHAnsi" w:hAnsiTheme="majorHAnsi"/>
        </w:rPr>
        <w:footnoteReference w:id="8"/>
      </w:r>
      <w:r w:rsidRPr="00A74CD2">
        <w:rPr>
          <w:rFonts w:asciiTheme="majorHAnsi" w:hAnsiTheme="majorHAnsi"/>
        </w:rPr>
        <w:t xml:space="preserve"> data to ensure that information included the register is accurate. The register is maintained by the ALN Service and updated bi-annually.</w:t>
      </w:r>
    </w:p>
    <w:p w14:paraId="4F350DAB" w14:textId="5DD39490" w:rsidR="009D0FC9" w:rsidRPr="00BE4ECE" w:rsidRDefault="009D0FC9" w:rsidP="00BE4ECE">
      <w:pPr>
        <w:pStyle w:val="Heading1"/>
        <w:rPr>
          <w:b/>
          <w:bCs/>
          <w:color w:val="30AFA7"/>
        </w:rPr>
      </w:pPr>
      <w:bookmarkStart w:id="34" w:name="_Toc188387014"/>
      <w:bookmarkStart w:id="35" w:name="_Toc210753984"/>
      <w:r w:rsidRPr="00A74CD2">
        <w:rPr>
          <w:b/>
          <w:bCs/>
          <w:color w:val="30AFA7"/>
        </w:rPr>
        <w:t>Children and Young People with Complex Health Needs</w:t>
      </w:r>
      <w:bookmarkEnd w:id="34"/>
      <w:bookmarkEnd w:id="35"/>
    </w:p>
    <w:p w14:paraId="31A0D97A" w14:textId="77777777" w:rsidR="009D0FC9" w:rsidRDefault="009D0FC9" w:rsidP="009D0FC9">
      <w:pPr>
        <w:rPr>
          <w:rFonts w:asciiTheme="majorHAnsi" w:hAnsiTheme="majorHAnsi"/>
        </w:rPr>
      </w:pPr>
      <w:r w:rsidRPr="00A74CD2">
        <w:rPr>
          <w:rFonts w:asciiTheme="majorHAnsi" w:hAnsiTheme="majorHAnsi"/>
        </w:rPr>
        <w:t>Welsh Government provides guidance for children and young people with complex health care needs in its guidance document</w:t>
      </w:r>
      <w:r w:rsidRPr="00A74CD2">
        <w:rPr>
          <w:rStyle w:val="FootnoteReference"/>
          <w:rFonts w:asciiTheme="majorHAnsi" w:hAnsiTheme="majorHAnsi"/>
        </w:rPr>
        <w:footnoteReference w:id="9"/>
      </w:r>
      <w:r w:rsidRPr="00A74CD2">
        <w:rPr>
          <w:rFonts w:asciiTheme="majorHAnsi" w:hAnsiTheme="majorHAnsi"/>
        </w:rPr>
        <w:t>. This guidance emphasises the importance of collaboration between health and education professionals as well as the involvement of parents and carers, to develop individual health care plans (IHCP).</w:t>
      </w:r>
    </w:p>
    <w:p w14:paraId="07E34034" w14:textId="77777777" w:rsidR="00747BEA" w:rsidRPr="00A74CD2" w:rsidRDefault="00747BEA" w:rsidP="009D0FC9">
      <w:pPr>
        <w:rPr>
          <w:rFonts w:asciiTheme="majorHAnsi" w:hAnsiTheme="majorHAnsi"/>
        </w:rPr>
      </w:pPr>
    </w:p>
    <w:p w14:paraId="42352950" w14:textId="62252C87" w:rsidR="00B92A53" w:rsidRPr="00A74CD2" w:rsidRDefault="009D0FC9" w:rsidP="009D0FC9">
      <w:pPr>
        <w:rPr>
          <w:rFonts w:asciiTheme="majorHAnsi" w:hAnsiTheme="majorHAnsi"/>
        </w:rPr>
      </w:pPr>
      <w:r w:rsidRPr="00A74CD2">
        <w:rPr>
          <w:rFonts w:asciiTheme="majorHAnsi" w:hAnsiTheme="majorHAnsi"/>
        </w:rPr>
        <w:t xml:space="preserve">Monmouthshire’s Education Other than at School (EOTAS) Policy (Appendix 3) provides information regarding the referral process for children and young people who may require EOTAS due to short-term illnesses/injuries or longer-term complex health or mental health needs.  </w:t>
      </w:r>
    </w:p>
    <w:p w14:paraId="7B41AFF0" w14:textId="49E0940C" w:rsidR="009D0FC9" w:rsidRPr="00A74CD2" w:rsidRDefault="009D0FC9" w:rsidP="009D0FC9">
      <w:pPr>
        <w:pStyle w:val="Heading1"/>
        <w:rPr>
          <w:rFonts w:eastAsia="Times New Roman" w:cs="Segoe UI"/>
          <w:b/>
          <w:bCs/>
          <w:color w:val="E97132" w:themeColor="accent2"/>
          <w:kern w:val="0"/>
          <w:lang w:eastAsia="en-GB"/>
          <w14:ligatures w14:val="none"/>
        </w:rPr>
      </w:pPr>
      <w:bookmarkStart w:id="36" w:name="_Toc188387015"/>
      <w:bookmarkStart w:id="37" w:name="_Toc210753985"/>
      <w:r w:rsidRPr="00A74CD2">
        <w:rPr>
          <w:rFonts w:eastAsia="Times New Roman" w:cs="Segoe UI"/>
          <w:b/>
          <w:bCs/>
          <w:color w:val="E97132" w:themeColor="accent2"/>
          <w:kern w:val="0"/>
          <w:lang w:eastAsia="en-GB"/>
          <w14:ligatures w14:val="none"/>
        </w:rPr>
        <w:t>Children Looked After (CLA)</w:t>
      </w:r>
      <w:bookmarkEnd w:id="36"/>
      <w:bookmarkEnd w:id="37"/>
    </w:p>
    <w:p w14:paraId="209A093A" w14:textId="77777777" w:rsidR="009D0FC9" w:rsidRDefault="009D0FC9" w:rsidP="009D0FC9">
      <w:pPr>
        <w:rPr>
          <w:rFonts w:asciiTheme="majorHAnsi" w:hAnsiTheme="majorHAnsi"/>
        </w:rPr>
      </w:pPr>
      <w:r w:rsidRPr="00A74CD2">
        <w:rPr>
          <w:rFonts w:asciiTheme="majorHAnsi" w:hAnsiTheme="majorHAnsi"/>
        </w:rPr>
        <w:t xml:space="preserve">Monmouthshire local authority has statutory responsibility to maintain IDPs for all children and young people for whom Monmouthshire is the Corporate Parent. This means that </w:t>
      </w:r>
      <w:r w:rsidRPr="00A74CD2">
        <w:rPr>
          <w:rFonts w:asciiTheme="majorHAnsi" w:hAnsiTheme="majorHAnsi"/>
        </w:rPr>
        <w:lastRenderedPageBreak/>
        <w:t xml:space="preserve">whether a child or young person looked after by Monmouthshire lives in the county or in another local authority in Wales, the responsibility for writing and maintaining the IDP remains with Monmouthshire. The local authority has a Statutory Officer with specific responsibilities for CLA, who works across both the ALN Statutory and Vulnerable Learners Services to ensure a consistent and cohesive approach. </w:t>
      </w:r>
    </w:p>
    <w:p w14:paraId="340D8C66" w14:textId="77777777" w:rsidR="00747BEA" w:rsidRPr="00A74CD2" w:rsidRDefault="00747BEA" w:rsidP="009D0FC9">
      <w:pPr>
        <w:rPr>
          <w:rFonts w:asciiTheme="majorHAnsi" w:hAnsiTheme="majorHAnsi"/>
          <w:highlight w:val="yellow"/>
        </w:rPr>
      </w:pPr>
    </w:p>
    <w:p w14:paraId="5060B143" w14:textId="77777777" w:rsidR="009D0FC9" w:rsidRDefault="009D0FC9" w:rsidP="009D0FC9">
      <w:pPr>
        <w:rPr>
          <w:rFonts w:asciiTheme="majorHAnsi" w:hAnsiTheme="majorHAnsi"/>
        </w:rPr>
      </w:pPr>
      <w:r w:rsidRPr="00A74CD2">
        <w:rPr>
          <w:rFonts w:asciiTheme="majorHAnsi" w:hAnsiTheme="majorHAnsi"/>
        </w:rPr>
        <w:t xml:space="preserve">If a looked after child or young person has an IDP, it will also include the child or young person’s Personal Education Plan (PEP).  The ALN Code makes it clear that both statutory documents should be reviewed at the same time. </w:t>
      </w:r>
    </w:p>
    <w:p w14:paraId="7355D5AA" w14:textId="77777777" w:rsidR="00747BEA" w:rsidRPr="00A74CD2" w:rsidRDefault="00747BEA" w:rsidP="009D0FC9">
      <w:pPr>
        <w:rPr>
          <w:rFonts w:asciiTheme="majorHAnsi" w:hAnsiTheme="majorHAnsi"/>
        </w:rPr>
      </w:pPr>
    </w:p>
    <w:p w14:paraId="326FE5FA" w14:textId="16A111B9" w:rsidR="00E6257C" w:rsidRPr="00E66B22" w:rsidRDefault="009D0FC9" w:rsidP="00E66B22">
      <w:pPr>
        <w:rPr>
          <w:rFonts w:asciiTheme="majorHAnsi" w:hAnsiTheme="majorHAnsi"/>
        </w:rPr>
      </w:pPr>
      <w:r w:rsidRPr="00A74CD2">
        <w:rPr>
          <w:rFonts w:asciiTheme="majorHAnsi" w:hAnsiTheme="majorHAnsi"/>
        </w:rPr>
        <w:t xml:space="preserve">If a school is concerned that a Monmouthshire child who is looked after has additional learning needs, they need to follow a graduated response and if following a period of intervention and review, concerns remain, the school ALNCo should make the local authority aware of this and provide information to the LA Panel, where consideration will be given to whether a statutory assessment is appropriate. </w:t>
      </w:r>
      <w:r w:rsidRPr="00A74CD2">
        <w:rPr>
          <w:rFonts w:asciiTheme="majorHAnsi" w:hAnsiTheme="majorHAnsi" w:cstheme="minorHAnsi"/>
        </w:rPr>
        <w:t xml:space="preserve">Chapter 14 of the ALN Code provides detailed information on the duties, maintained schools have in relation to children and young people who are looked after and who have ALN. </w:t>
      </w:r>
    </w:p>
    <w:p w14:paraId="7764F619" w14:textId="0AF35AF7" w:rsidR="0071070E" w:rsidRPr="00A74CD2" w:rsidRDefault="009D0FC9" w:rsidP="009D0FC9">
      <w:pPr>
        <w:pStyle w:val="Heading1"/>
        <w:rPr>
          <w:b/>
          <w:bCs/>
          <w:color w:val="30AFA7"/>
        </w:rPr>
      </w:pPr>
      <w:bookmarkStart w:id="38" w:name="_Toc188387016"/>
      <w:bookmarkStart w:id="39" w:name="_Toc210753986"/>
      <w:r w:rsidRPr="00A74CD2">
        <w:rPr>
          <w:b/>
          <w:bCs/>
          <w:color w:val="30AFA7"/>
        </w:rPr>
        <w:t>ALN Statutory and Inclusion Panel</w:t>
      </w:r>
      <w:bookmarkEnd w:id="38"/>
      <w:bookmarkEnd w:id="39"/>
    </w:p>
    <w:p w14:paraId="4153891F" w14:textId="2E52F19F" w:rsidR="009D0FC9" w:rsidRPr="00A74CD2" w:rsidRDefault="009D0FC9" w:rsidP="0029028A">
      <w:pPr>
        <w:spacing w:before="300" w:after="300"/>
        <w:rPr>
          <w:rFonts w:asciiTheme="majorHAnsi" w:hAnsiTheme="majorHAnsi"/>
        </w:rPr>
      </w:pPr>
      <w:r w:rsidRPr="00A74CD2">
        <w:rPr>
          <w:rFonts w:asciiTheme="majorHAnsi" w:hAnsiTheme="majorHAnsi"/>
        </w:rPr>
        <w:t xml:space="preserve">All decisions relating to commencing a local authority IDP assessment or agreeing to a local authority IDP being written, are taken at the ALN Statutory Panel. The ALN Statutory Panel is part of a wider Inclusion Panel, which takes place every three weeks. The function of the Inclusion Panel and terms of reference are included </w:t>
      </w:r>
      <w:r w:rsidRPr="00A74CD2">
        <w:rPr>
          <w:rFonts w:asciiTheme="majorHAnsi" w:hAnsiTheme="majorHAnsi"/>
          <w:color w:val="000000" w:themeColor="text1"/>
        </w:rPr>
        <w:t xml:space="preserve">in </w:t>
      </w:r>
      <w:r w:rsidRPr="00A74CD2">
        <w:rPr>
          <w:rFonts w:asciiTheme="majorHAnsi" w:hAnsiTheme="majorHAnsi"/>
        </w:rPr>
        <w:t>Key Document 2.</w:t>
      </w:r>
    </w:p>
    <w:p w14:paraId="70E692E7" w14:textId="6B67B81D" w:rsidR="009D0FC9" w:rsidRPr="00A74CD2" w:rsidRDefault="009D0FC9" w:rsidP="009D0FC9">
      <w:pPr>
        <w:pStyle w:val="Heading1"/>
        <w:rPr>
          <w:rFonts w:eastAsia="Times New Roman" w:cs="Segoe UI"/>
          <w:b/>
          <w:bCs/>
          <w:color w:val="E97132" w:themeColor="accent2"/>
          <w:kern w:val="0"/>
          <w:lang w:eastAsia="en-GB"/>
          <w14:ligatures w14:val="none"/>
        </w:rPr>
      </w:pPr>
      <w:bookmarkStart w:id="40" w:name="_Toc188387017"/>
      <w:bookmarkStart w:id="41" w:name="_Toc210753987"/>
      <w:r w:rsidRPr="00A74CD2">
        <w:rPr>
          <w:rFonts w:eastAsia="Times New Roman" w:cs="Segoe UI"/>
          <w:b/>
          <w:bCs/>
          <w:color w:val="E97132" w:themeColor="accent2"/>
          <w:kern w:val="0"/>
          <w:lang w:eastAsia="en-GB"/>
          <w14:ligatures w14:val="none"/>
        </w:rPr>
        <w:t>Specialist Provision</w:t>
      </w:r>
      <w:bookmarkEnd w:id="40"/>
      <w:bookmarkEnd w:id="41"/>
    </w:p>
    <w:p w14:paraId="2B85585E" w14:textId="77777777" w:rsidR="009D0FC9" w:rsidRPr="00A74CD2" w:rsidRDefault="009D0FC9" w:rsidP="009D0FC9">
      <w:pPr>
        <w:spacing w:before="300" w:after="300"/>
        <w:rPr>
          <w:rFonts w:asciiTheme="majorHAnsi" w:hAnsiTheme="majorHAnsi"/>
        </w:rPr>
      </w:pPr>
      <w:r w:rsidRPr="00A74CD2">
        <w:rPr>
          <w:rFonts w:asciiTheme="majorHAnsi" w:hAnsiTheme="majorHAnsi"/>
        </w:rPr>
        <w:t xml:space="preserve">Monmouthshire local authority does not have a discrete special school catering for children and young people with significant and complex ALN. Since local government reorganisation in 1996, Monmouthshire developed a model of specialist provision, which places special education at the heart of identified mainstream schools.  This model ensures that children and young people remain as close to their communities as possible and have meaningful inclusion opportunities with their mainstream peers, whilst also benefitting from specialist teaching and resources. </w:t>
      </w:r>
    </w:p>
    <w:p w14:paraId="359BEA9C" w14:textId="77777777" w:rsidR="009D0FC9" w:rsidRPr="00A74CD2" w:rsidRDefault="009D0FC9" w:rsidP="009D0FC9">
      <w:pPr>
        <w:spacing w:before="300" w:after="300"/>
        <w:rPr>
          <w:rFonts w:asciiTheme="majorHAnsi" w:hAnsiTheme="majorHAnsi"/>
        </w:rPr>
      </w:pPr>
      <w:r w:rsidRPr="00A74CD2">
        <w:rPr>
          <w:rFonts w:asciiTheme="majorHAnsi" w:hAnsiTheme="majorHAnsi"/>
        </w:rPr>
        <w:t xml:space="preserve">Two primary Specialist Resource Bases (SRB), two secondary SRBs and one 3-19 through school provide additional learning provision (ALP) for children and young people with highly complex learning and neurodevelopmental needs. Lead Teachers from the SRBs and </w:t>
      </w:r>
      <w:r w:rsidRPr="00A74CD2">
        <w:rPr>
          <w:rFonts w:asciiTheme="majorHAnsi" w:hAnsiTheme="majorHAnsi"/>
        </w:rPr>
        <w:lastRenderedPageBreak/>
        <w:t>officers from the local authority Inclusion Service, work collaboratively through a Specialist Provision and Outreach Team (SPOT) network to ensure that there is equity of provision and consistent practice across Monmouthshire’s specialist settings.  See Appendix 4 Specialist Resource Base Policy and Handbook.</w:t>
      </w:r>
    </w:p>
    <w:p w14:paraId="344AA9F3" w14:textId="0DA45DA3" w:rsidR="009D0FC9" w:rsidRPr="00A74CD2" w:rsidRDefault="009D0FC9" w:rsidP="009D0FC9">
      <w:pPr>
        <w:spacing w:before="300" w:after="300"/>
        <w:rPr>
          <w:rFonts w:asciiTheme="majorHAnsi" w:hAnsiTheme="majorHAnsi"/>
        </w:rPr>
      </w:pPr>
      <w:r w:rsidRPr="00A74CD2">
        <w:rPr>
          <w:rFonts w:asciiTheme="majorHAnsi" w:hAnsiTheme="majorHAnsi"/>
          <w:noProof/>
        </w:rPr>
        <w:drawing>
          <wp:inline distT="0" distB="0" distL="0" distR="0" wp14:anchorId="0275E148" wp14:editId="110FFFFF">
            <wp:extent cx="5577205" cy="2524406"/>
            <wp:effectExtent l="0" t="0" r="4445" b="9525"/>
            <wp:docPr id="703571301" name="Picture 703571301" descr="A group of logos in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571301" name="Picture 703571301" descr="A group of logos in different colors&#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577205" cy="2524406"/>
                    </a:xfrm>
                    <a:prstGeom prst="rect">
                      <a:avLst/>
                    </a:prstGeom>
                  </pic:spPr>
                </pic:pic>
              </a:graphicData>
            </a:graphic>
          </wp:inline>
        </w:drawing>
      </w:r>
    </w:p>
    <w:p w14:paraId="1FAB7532" w14:textId="77777777" w:rsidR="009D0FC9" w:rsidRPr="00A74CD2" w:rsidRDefault="009D0FC9" w:rsidP="009D0FC9">
      <w:pPr>
        <w:spacing w:before="300" w:after="300"/>
        <w:rPr>
          <w:rFonts w:asciiTheme="majorHAnsi" w:hAnsiTheme="majorHAnsi"/>
        </w:rPr>
      </w:pPr>
      <w:r w:rsidRPr="00A74CD2">
        <w:rPr>
          <w:rFonts w:asciiTheme="majorHAnsi" w:hAnsiTheme="majorHAnsi"/>
        </w:rPr>
        <w:t xml:space="preserve">A Panel approach is taken to all admission to the SRBs. Learners will have an IDP, and their attainment will be significantly below that of their age-appropriate peers, despite significant differentiation and intervention. </w:t>
      </w:r>
    </w:p>
    <w:p w14:paraId="46C0D413" w14:textId="77777777" w:rsidR="009D0FC9" w:rsidRPr="00A74CD2" w:rsidRDefault="009D0FC9" w:rsidP="009D0FC9">
      <w:pPr>
        <w:spacing w:before="300" w:after="300"/>
        <w:rPr>
          <w:rStyle w:val="Hyperlink"/>
          <w:rFonts w:asciiTheme="majorHAnsi" w:eastAsia="Calibri" w:hAnsiTheme="majorHAnsi" w:cs="Calibri"/>
        </w:rPr>
      </w:pPr>
      <w:r w:rsidRPr="00A74CD2">
        <w:rPr>
          <w:rFonts w:asciiTheme="majorHAnsi" w:hAnsiTheme="majorHAnsi"/>
        </w:rPr>
        <w:t xml:space="preserve">The following website link will provide more information on specialist provision in Monmouthshire, </w:t>
      </w:r>
      <w:hyperlink r:id="rId26">
        <w:r w:rsidRPr="00A74CD2">
          <w:rPr>
            <w:rStyle w:val="Hyperlink"/>
            <w:rFonts w:asciiTheme="majorHAnsi" w:eastAsia="Calibri" w:hAnsiTheme="majorHAnsi" w:cs="Calibri"/>
          </w:rPr>
          <w:t>Specialist Resource Bases - Monmouthshire</w:t>
        </w:r>
      </w:hyperlink>
      <w:r w:rsidRPr="00A74CD2">
        <w:rPr>
          <w:rStyle w:val="Hyperlink"/>
          <w:rFonts w:asciiTheme="majorHAnsi" w:eastAsia="Calibri" w:hAnsiTheme="majorHAnsi" w:cs="Calibri"/>
        </w:rPr>
        <w:t>.</w:t>
      </w:r>
    </w:p>
    <w:p w14:paraId="34D15BDD" w14:textId="1EA98D38" w:rsidR="00A74CD2" w:rsidRPr="0029028A" w:rsidRDefault="00A74CD2" w:rsidP="0029028A">
      <w:pPr>
        <w:pStyle w:val="Heading1"/>
        <w:rPr>
          <w:rFonts w:eastAsia="Times New Roman" w:cs="Segoe UI"/>
          <w:b/>
          <w:bCs/>
          <w:color w:val="E97132" w:themeColor="accent2"/>
          <w:kern w:val="0"/>
          <w:lang w:eastAsia="en-GB"/>
          <w14:ligatures w14:val="none"/>
        </w:rPr>
      </w:pPr>
      <w:bookmarkStart w:id="42" w:name="_Toc188387018"/>
      <w:bookmarkStart w:id="43" w:name="_Toc210753988"/>
      <w:r w:rsidRPr="00A74CD2">
        <w:rPr>
          <w:rFonts w:eastAsia="Times New Roman" w:cs="Segoe UI"/>
          <w:b/>
          <w:bCs/>
          <w:color w:val="E97132" w:themeColor="accent2"/>
          <w:kern w:val="0"/>
          <w:lang w:eastAsia="en-GB"/>
          <w14:ligatures w14:val="none"/>
        </w:rPr>
        <w:t>ALN Funding for Schools</w:t>
      </w:r>
      <w:bookmarkEnd w:id="42"/>
      <w:bookmarkEnd w:id="43"/>
    </w:p>
    <w:p w14:paraId="41AD838C" w14:textId="77777777" w:rsidR="00A74CD2" w:rsidRPr="00A74CD2" w:rsidRDefault="00A74CD2" w:rsidP="00A74CD2">
      <w:pPr>
        <w:rPr>
          <w:rFonts w:asciiTheme="majorHAnsi" w:hAnsiTheme="majorHAnsi"/>
        </w:rPr>
      </w:pPr>
      <w:r w:rsidRPr="00A74CD2">
        <w:rPr>
          <w:rFonts w:asciiTheme="majorHAnsi" w:hAnsiTheme="majorHAnsi"/>
        </w:rPr>
        <w:t>Following a full consultation with headteachers and agreement by Council, ALN Funding has been delegated to schools since 1st April 2022. </w:t>
      </w:r>
    </w:p>
    <w:p w14:paraId="3BDAB016" w14:textId="77777777" w:rsidR="00A74CD2" w:rsidRPr="00A74CD2" w:rsidRDefault="00A74CD2" w:rsidP="00A74CD2">
      <w:pPr>
        <w:rPr>
          <w:rFonts w:asciiTheme="majorHAnsi" w:hAnsiTheme="majorHAnsi"/>
        </w:rPr>
      </w:pPr>
    </w:p>
    <w:p w14:paraId="389C5C6A" w14:textId="77777777" w:rsidR="00A74CD2" w:rsidRPr="00A74CD2" w:rsidRDefault="00A74CD2" w:rsidP="00A74CD2">
      <w:pPr>
        <w:rPr>
          <w:rFonts w:asciiTheme="majorHAnsi" w:hAnsiTheme="majorHAnsi"/>
        </w:rPr>
      </w:pPr>
      <w:r w:rsidRPr="00A74CD2">
        <w:rPr>
          <w:rFonts w:asciiTheme="majorHAnsi" w:hAnsiTheme="majorHAnsi"/>
        </w:rPr>
        <w:t xml:space="preserve">The agreed funding formula bases 70% of the allocation of ALN funding on the numbers of pupils on roll of the school with 30% of the funding allocated to children or young people with IDPs or to pupils with highly complex medical needs as evidenced by their Individual Health Care Plan. </w:t>
      </w:r>
    </w:p>
    <w:p w14:paraId="1640D42B" w14:textId="77777777" w:rsidR="00A74CD2" w:rsidRPr="00A74CD2" w:rsidRDefault="00A74CD2" w:rsidP="00A74CD2">
      <w:pPr>
        <w:rPr>
          <w:rFonts w:asciiTheme="majorHAnsi" w:hAnsiTheme="majorHAnsi"/>
        </w:rPr>
      </w:pPr>
    </w:p>
    <w:p w14:paraId="61921E14" w14:textId="77777777" w:rsidR="00A74CD2" w:rsidRPr="00A74CD2" w:rsidRDefault="00A74CD2" w:rsidP="00A74CD2">
      <w:pPr>
        <w:rPr>
          <w:rFonts w:asciiTheme="majorHAnsi" w:hAnsiTheme="majorHAnsi"/>
        </w:rPr>
      </w:pPr>
      <w:r w:rsidRPr="00A74CD2">
        <w:rPr>
          <w:rFonts w:asciiTheme="majorHAnsi" w:hAnsiTheme="majorHAnsi"/>
        </w:rPr>
        <w:t xml:space="preserve">In addition to ALN delegated funding, schools are expected to use 5% of their Age Weighted Pupil Unit (AWPU) funding to support children who have barriers to learning or ALN in their school. </w:t>
      </w:r>
    </w:p>
    <w:p w14:paraId="4BFB7E16" w14:textId="77777777" w:rsidR="00A74CD2" w:rsidRPr="00A74CD2" w:rsidRDefault="00A74CD2" w:rsidP="00A74CD2">
      <w:pPr>
        <w:rPr>
          <w:rFonts w:asciiTheme="majorHAnsi" w:hAnsiTheme="majorHAnsi"/>
        </w:rPr>
      </w:pPr>
    </w:p>
    <w:p w14:paraId="2665077B" w14:textId="2B4FF803" w:rsidR="00A74CD2" w:rsidRPr="00A74CD2" w:rsidRDefault="00A74CD2" w:rsidP="00A74CD2">
      <w:pPr>
        <w:rPr>
          <w:rFonts w:asciiTheme="majorHAnsi" w:eastAsia="Calibri" w:hAnsiTheme="majorHAnsi" w:cs="Calibri"/>
        </w:rPr>
      </w:pPr>
      <w:r w:rsidRPr="00A74CD2">
        <w:rPr>
          <w:rFonts w:asciiTheme="majorHAnsi" w:hAnsiTheme="majorHAnsi"/>
        </w:rPr>
        <w:t xml:space="preserve">A Contingency Fund has been reserved to support exceptional and unanticipated ALN needs. A Contingency Panel meets on a half termly basis to consider requests from schools for additional funding.  Further details of the Contingency Funding Panel criteria are included in Key Document 3. </w:t>
      </w:r>
    </w:p>
    <w:p w14:paraId="0D7BEB10" w14:textId="0546CCEB" w:rsidR="009D0FC9" w:rsidRPr="00A74CD2" w:rsidRDefault="009D0FC9" w:rsidP="0029028A">
      <w:pPr>
        <w:pStyle w:val="Heading1"/>
      </w:pPr>
      <w:bookmarkStart w:id="44" w:name="_Toc188387019"/>
      <w:bookmarkStart w:id="45" w:name="_Toc210753989"/>
      <w:r w:rsidRPr="00A74CD2">
        <w:rPr>
          <w:b/>
          <w:bCs/>
          <w:color w:val="30AFA7"/>
        </w:rPr>
        <w:t>Support for Children and Young People</w:t>
      </w:r>
      <w:bookmarkEnd w:id="44"/>
      <w:bookmarkEnd w:id="45"/>
    </w:p>
    <w:p w14:paraId="30758510" w14:textId="77777777" w:rsidR="009D0FC9" w:rsidRPr="00A74CD2" w:rsidRDefault="009D0FC9" w:rsidP="009D0FC9">
      <w:pPr>
        <w:rPr>
          <w:rFonts w:asciiTheme="majorHAnsi" w:hAnsiTheme="majorHAnsi"/>
          <w14:ligatures w14:val="none"/>
        </w:rPr>
      </w:pPr>
      <w:r w:rsidRPr="00A74CD2">
        <w:rPr>
          <w:rFonts w:asciiTheme="majorHAnsi" w:hAnsiTheme="majorHAnsi"/>
        </w:rPr>
        <w:t>Monmouthshire LA recognises the importance and value of trusting relationships with key adults for children and young people, particularly for those with attachment and trauma related difficulties. </w:t>
      </w:r>
      <w:r w:rsidRPr="00A74CD2">
        <w:rPr>
          <w:rFonts w:asciiTheme="majorHAnsi" w:hAnsiTheme="majorHAnsi"/>
          <w:shd w:val="clear" w:color="auto" w:fill="FFFFFF"/>
        </w:rPr>
        <w:t xml:space="preserve">The LA supports the ‘team around the child’ approach which provides a child with a small group of adults, who can provide support for a child as necessary, throughout a school day. </w:t>
      </w:r>
      <w:r w:rsidRPr="00A74CD2">
        <w:rPr>
          <w:rFonts w:asciiTheme="majorHAnsi" w:hAnsiTheme="majorHAnsi"/>
          <w14:ligatures w14:val="none"/>
        </w:rPr>
        <w:t xml:space="preserve">Our approach aims to develop independence, resilience and friendships in a modelled, scaffolded and supported way. </w:t>
      </w:r>
    </w:p>
    <w:p w14:paraId="2275D466" w14:textId="77777777" w:rsidR="009D0FC9" w:rsidRPr="00A74CD2" w:rsidRDefault="009D0FC9" w:rsidP="009D0FC9">
      <w:pPr>
        <w:rPr>
          <w:rFonts w:asciiTheme="majorHAnsi" w:hAnsiTheme="majorHAnsi"/>
          <w:shd w:val="clear" w:color="auto" w:fill="FFFFFF"/>
        </w:rPr>
      </w:pPr>
    </w:p>
    <w:p w14:paraId="277E7A53" w14:textId="02012A47" w:rsidR="009D0FC9" w:rsidRPr="00A74CD2" w:rsidRDefault="009D0FC9" w:rsidP="009D0FC9">
      <w:pPr>
        <w:rPr>
          <w:rFonts w:asciiTheme="majorHAnsi" w:hAnsiTheme="majorHAnsi"/>
          <w:shd w:val="clear" w:color="auto" w:fill="FFFFFF"/>
        </w:rPr>
      </w:pPr>
      <w:r w:rsidRPr="00A74CD2">
        <w:rPr>
          <w:rFonts w:asciiTheme="majorHAnsi" w:hAnsiTheme="majorHAnsi"/>
          <w:shd w:val="clear" w:color="auto" w:fill="FFFFFF"/>
        </w:rPr>
        <w:t xml:space="preserve">The LA does not endorse using ‘one-to-one support’ terminology in IDPs or one-page profiles. The reason for this is that identifying direct support from a named adult can make children feel separated from their peers and can make them feel stigmatised or singled out. Additionally, some children may get very attached or dependent on their named adult, usually a teaching assistant (TA), which can have a negative impact on a child should the TA be absent, leave their post or be allocated to another pupil.  Over-dependence on one TA can also be a significant barrier to a </w:t>
      </w:r>
      <w:r w:rsidR="00F317C5" w:rsidRPr="00A74CD2">
        <w:rPr>
          <w:rFonts w:asciiTheme="majorHAnsi" w:hAnsiTheme="majorHAnsi"/>
          <w:shd w:val="clear" w:color="auto" w:fill="FFFFFF"/>
        </w:rPr>
        <w:t>child becoming</w:t>
      </w:r>
      <w:r w:rsidRPr="00A74CD2">
        <w:rPr>
          <w:rFonts w:asciiTheme="majorHAnsi" w:hAnsiTheme="majorHAnsi"/>
          <w:shd w:val="clear" w:color="auto" w:fill="FFFFFF"/>
        </w:rPr>
        <w:t xml:space="preserve"> independent and resilient in the school setting. </w:t>
      </w:r>
    </w:p>
    <w:p w14:paraId="57B7A52B" w14:textId="77777777" w:rsidR="009D0FC9" w:rsidRPr="00A74CD2" w:rsidRDefault="009D0FC9" w:rsidP="009D0FC9">
      <w:pPr>
        <w:rPr>
          <w:rFonts w:asciiTheme="majorHAnsi" w:hAnsiTheme="majorHAnsi"/>
          <w:shd w:val="clear" w:color="auto" w:fill="FFFFFF"/>
        </w:rPr>
      </w:pPr>
    </w:p>
    <w:p w14:paraId="3A278EE1" w14:textId="77777777" w:rsidR="009D0FC9" w:rsidRPr="00A74CD2" w:rsidRDefault="009D0FC9" w:rsidP="009D0FC9">
      <w:pPr>
        <w:rPr>
          <w:rFonts w:asciiTheme="majorHAnsi" w:hAnsiTheme="majorHAnsi"/>
        </w:rPr>
      </w:pPr>
      <w:r w:rsidRPr="00A74CD2">
        <w:rPr>
          <w:rFonts w:asciiTheme="majorHAnsi" w:hAnsiTheme="majorHAnsi"/>
          <w:shd w:val="clear" w:color="auto" w:fill="FFFFFF"/>
        </w:rPr>
        <w:t>For some children, a risk assessment may identify times during a school day when individual support may be necessary e.g. individual supervision during lunchtime due to risk of choking. Where a risk assessment identifies the need for individual support, this should be reviewed regularly and a ‘step-back’ approach taken, where progress has been made.  </w:t>
      </w:r>
    </w:p>
    <w:p w14:paraId="5C6CB63D" w14:textId="77777777" w:rsidR="009D0FC9" w:rsidRPr="00A74CD2" w:rsidRDefault="009D0FC9" w:rsidP="009D0FC9">
      <w:pPr>
        <w:rPr>
          <w:rFonts w:asciiTheme="majorHAnsi" w:hAnsiTheme="majorHAnsi"/>
        </w:rPr>
      </w:pPr>
    </w:p>
    <w:p w14:paraId="1AA12794" w14:textId="3B4836D7" w:rsidR="009D0FC9" w:rsidRPr="00A74CD2" w:rsidRDefault="009D0FC9" w:rsidP="009D0FC9">
      <w:pPr>
        <w:rPr>
          <w:rFonts w:asciiTheme="majorHAnsi" w:hAnsiTheme="majorHAnsi"/>
        </w:rPr>
      </w:pPr>
      <w:r w:rsidRPr="00A74CD2">
        <w:rPr>
          <w:rFonts w:asciiTheme="majorHAnsi" w:hAnsiTheme="majorHAnsi"/>
        </w:rPr>
        <w:t xml:space="preserve">The local authority aims to support schools to develop resilient, independent, successful and engaged (RISE) learners.  We believe this is essential to support progress as children and young people move through education and beyond.   We recognise that the approach we take to developing this will be individualised and person centred based on pupil need.  </w:t>
      </w:r>
    </w:p>
    <w:p w14:paraId="039C1A27" w14:textId="77777777" w:rsidR="00747BEA" w:rsidRDefault="00747BEA" w:rsidP="009D0FC9">
      <w:pPr>
        <w:rPr>
          <w:rFonts w:asciiTheme="majorHAnsi" w:hAnsiTheme="majorHAnsi"/>
        </w:rPr>
      </w:pPr>
    </w:p>
    <w:p w14:paraId="33782A70" w14:textId="2CA4720C" w:rsidR="009D0FC9" w:rsidRPr="00A74CD2" w:rsidRDefault="009D0FC9" w:rsidP="009D0FC9">
      <w:pPr>
        <w:rPr>
          <w:rFonts w:asciiTheme="majorHAnsi" w:hAnsiTheme="majorHAnsi"/>
        </w:rPr>
      </w:pPr>
      <w:r w:rsidRPr="00A74CD2">
        <w:rPr>
          <w:rFonts w:asciiTheme="majorHAnsi" w:hAnsiTheme="majorHAnsi"/>
        </w:rPr>
        <w:t xml:space="preserve">Schools </w:t>
      </w:r>
      <w:r w:rsidR="00F317C5" w:rsidRPr="00A74CD2">
        <w:rPr>
          <w:rFonts w:asciiTheme="majorHAnsi" w:hAnsiTheme="majorHAnsi"/>
        </w:rPr>
        <w:t>can</w:t>
      </w:r>
      <w:r w:rsidRPr="00A74CD2">
        <w:rPr>
          <w:rFonts w:asciiTheme="majorHAnsi" w:hAnsiTheme="majorHAnsi"/>
        </w:rPr>
        <w:t xml:space="preserve"> access whole staff RISE training, which focuses on the role of adults working with children and young people to teach, model and support the rehearsal and practice of the skills needed to access and make progress in core aspects of learning.  </w:t>
      </w:r>
    </w:p>
    <w:p w14:paraId="1792A3D9" w14:textId="77777777" w:rsidR="009D0FC9" w:rsidRPr="00A74CD2" w:rsidRDefault="009D0FC9" w:rsidP="009D0FC9">
      <w:pPr>
        <w:rPr>
          <w:rFonts w:asciiTheme="majorHAnsi" w:hAnsiTheme="majorHAnsi"/>
        </w:rPr>
      </w:pPr>
    </w:p>
    <w:p w14:paraId="3E659EAA" w14:textId="374627DB" w:rsidR="009D0FC9" w:rsidRPr="00A74CD2" w:rsidRDefault="009D0FC9" w:rsidP="009D0FC9">
      <w:pPr>
        <w:pStyle w:val="Heading1"/>
      </w:pPr>
      <w:bookmarkStart w:id="46" w:name="_Toc188387020"/>
      <w:bookmarkStart w:id="47" w:name="_Toc210753990"/>
      <w:r w:rsidRPr="00A74CD2">
        <w:rPr>
          <w:rFonts w:eastAsia="Times New Roman" w:cs="Segoe UI"/>
          <w:b/>
          <w:bCs/>
          <w:color w:val="E97132" w:themeColor="accent2"/>
          <w:kern w:val="0"/>
          <w:lang w:eastAsia="en-GB"/>
          <w14:ligatures w14:val="none"/>
        </w:rPr>
        <w:lastRenderedPageBreak/>
        <w:t>Post-16 Provision</w:t>
      </w:r>
      <w:bookmarkEnd w:id="46"/>
      <w:bookmarkEnd w:id="47"/>
      <w:r w:rsidRPr="00A74CD2">
        <w:t xml:space="preserve"> </w:t>
      </w:r>
    </w:p>
    <w:p w14:paraId="69170125" w14:textId="77777777" w:rsidR="009D0FC9" w:rsidRPr="00A74CD2" w:rsidRDefault="009D0FC9" w:rsidP="009D0FC9">
      <w:pPr>
        <w:spacing w:before="300" w:after="300"/>
        <w:rPr>
          <w:rFonts w:asciiTheme="majorHAnsi" w:hAnsiTheme="majorHAnsi"/>
        </w:rPr>
      </w:pPr>
      <w:r w:rsidRPr="00A74CD2">
        <w:rPr>
          <w:rFonts w:asciiTheme="majorHAnsi" w:hAnsiTheme="majorHAnsi"/>
        </w:rPr>
        <w:t xml:space="preserve">Young people with an identified ALN and attending SRB provision can remain in their setting until they are 19 years old. The local authority remains responsible for maintaining their IDP until they leave school or if they transition to an independent special post-16 institution (ISPIs), until they leave that setting. </w:t>
      </w:r>
    </w:p>
    <w:p w14:paraId="3293E905" w14:textId="77C24320" w:rsidR="009D0FC9" w:rsidRPr="00A74CD2" w:rsidRDefault="009D0FC9" w:rsidP="009D0FC9">
      <w:pPr>
        <w:spacing w:before="300" w:after="300"/>
        <w:rPr>
          <w:rFonts w:asciiTheme="majorHAnsi" w:hAnsiTheme="majorHAnsi"/>
        </w:rPr>
      </w:pPr>
      <w:r w:rsidRPr="00A74CD2">
        <w:rPr>
          <w:rFonts w:asciiTheme="majorHAnsi" w:hAnsiTheme="majorHAnsi"/>
        </w:rPr>
        <w:t xml:space="preserve">Under the ALNET Act and Code, young people with ALN transferring to Further Education Institutions (FEIs) for post-16 education, will usually have their IDPs transferred to the FEI, who would then maintain the IDP in line with guidance set out in the ALN Code.   For young people with ALN transferring to an ISPIs, the local authority will continue to maintain the IDP. Further information is included in MCC’s </w:t>
      </w:r>
      <w:r w:rsidR="00B905CE">
        <w:rPr>
          <w:rFonts w:asciiTheme="majorHAnsi" w:hAnsiTheme="majorHAnsi"/>
        </w:rPr>
        <w:t xml:space="preserve">ALN </w:t>
      </w:r>
      <w:r w:rsidRPr="00A74CD2">
        <w:rPr>
          <w:rFonts w:asciiTheme="majorHAnsi" w:hAnsiTheme="majorHAnsi"/>
        </w:rPr>
        <w:t>Post 16 Strategy (Appendix 5).</w:t>
      </w:r>
    </w:p>
    <w:p w14:paraId="23F0BAC8" w14:textId="35646AC5" w:rsidR="009D0FC9" w:rsidRPr="005B0F5E" w:rsidRDefault="009D0FC9" w:rsidP="005B0F5E">
      <w:pPr>
        <w:pStyle w:val="Heading1"/>
        <w:rPr>
          <w:b/>
          <w:bCs/>
          <w:color w:val="30AFA7"/>
        </w:rPr>
      </w:pPr>
      <w:bookmarkStart w:id="48" w:name="_Toc188387021"/>
      <w:bookmarkStart w:id="49" w:name="_Toc210753991"/>
      <w:r w:rsidRPr="00A74CD2">
        <w:rPr>
          <w:b/>
          <w:bCs/>
          <w:color w:val="30AFA7"/>
        </w:rPr>
        <w:t xml:space="preserve">Quality Assurance of </w:t>
      </w:r>
      <w:r w:rsidRPr="68C4D7D5">
        <w:rPr>
          <w:b/>
          <w:bCs/>
          <w:color w:val="30AFA7"/>
        </w:rPr>
        <w:t>A</w:t>
      </w:r>
      <w:r w:rsidR="4F55E238" w:rsidRPr="68C4D7D5">
        <w:rPr>
          <w:b/>
          <w:bCs/>
          <w:color w:val="30AFA7"/>
        </w:rPr>
        <w:t>ddit</w:t>
      </w:r>
      <w:r w:rsidRPr="68C4D7D5">
        <w:rPr>
          <w:b/>
          <w:bCs/>
          <w:color w:val="30AFA7"/>
        </w:rPr>
        <w:t>ion</w:t>
      </w:r>
      <w:r w:rsidR="037C100F" w:rsidRPr="68C4D7D5">
        <w:rPr>
          <w:b/>
          <w:bCs/>
          <w:color w:val="30AFA7"/>
        </w:rPr>
        <w:t>al Learning</w:t>
      </w:r>
      <w:r w:rsidRPr="00A74CD2">
        <w:rPr>
          <w:b/>
          <w:bCs/>
          <w:color w:val="30AFA7"/>
        </w:rPr>
        <w:t xml:space="preserve"> Provision</w:t>
      </w:r>
      <w:r w:rsidR="037C100F" w:rsidRPr="68C4D7D5">
        <w:rPr>
          <w:b/>
          <w:bCs/>
          <w:color w:val="30AFA7"/>
        </w:rPr>
        <w:t xml:space="preserve"> (ALP)</w:t>
      </w:r>
      <w:bookmarkEnd w:id="48"/>
      <w:bookmarkEnd w:id="49"/>
    </w:p>
    <w:p w14:paraId="7AAF2B17" w14:textId="77777777" w:rsidR="009D0FC9" w:rsidRPr="00A74CD2" w:rsidRDefault="009D0FC9" w:rsidP="009D0FC9">
      <w:pPr>
        <w:rPr>
          <w:rFonts w:asciiTheme="majorHAnsi" w:hAnsiTheme="majorHAnsi"/>
        </w:rPr>
      </w:pPr>
      <w:r w:rsidRPr="00A74CD2">
        <w:rPr>
          <w:rFonts w:asciiTheme="majorHAnsi" w:hAnsiTheme="majorHAnsi"/>
        </w:rPr>
        <w:t xml:space="preserve">Chapter 7 of the ALN Code indicates that local authorities must keep under review the arrangements made both by the authority, and by the governing bodies of the maintained schools in its area, for children and young people who have ALN. Keeping ALP and other arrangements under review, is a key part of local strategic planning and decision making. It will enable local authorities to assess current and likely future needs and secure sufficient provision and services to meet those needs. </w:t>
      </w:r>
    </w:p>
    <w:p w14:paraId="076B64A6" w14:textId="77777777" w:rsidR="009D0FC9" w:rsidRPr="00A74CD2" w:rsidRDefault="009D0FC9" w:rsidP="009D0FC9">
      <w:pPr>
        <w:rPr>
          <w:rFonts w:asciiTheme="majorHAnsi" w:hAnsiTheme="majorHAnsi"/>
        </w:rPr>
      </w:pPr>
    </w:p>
    <w:p w14:paraId="2D150F29" w14:textId="77777777" w:rsidR="009D0FC9" w:rsidRPr="00A74CD2" w:rsidRDefault="009D0FC9" w:rsidP="009D0FC9">
      <w:pPr>
        <w:rPr>
          <w:rFonts w:asciiTheme="majorHAnsi" w:hAnsiTheme="majorHAnsi"/>
        </w:rPr>
      </w:pPr>
      <w:r w:rsidRPr="00A74CD2">
        <w:rPr>
          <w:rFonts w:asciiTheme="majorHAnsi" w:hAnsiTheme="majorHAnsi"/>
        </w:rPr>
        <w:t xml:space="preserve">The duty involves the local authority considering, at a strategic level, what provision there is to meet needs; whether that provision is sufficient and if insufficient in any respects, considering what to do to remedy the matter; and consulting as the authority considers appropriate during that process. </w:t>
      </w:r>
    </w:p>
    <w:p w14:paraId="411C941C" w14:textId="77777777" w:rsidR="009D0FC9" w:rsidRPr="00A74CD2" w:rsidRDefault="009D0FC9" w:rsidP="009D0FC9">
      <w:pPr>
        <w:rPr>
          <w:rFonts w:asciiTheme="majorHAnsi" w:hAnsiTheme="majorHAnsi"/>
        </w:rPr>
      </w:pPr>
    </w:p>
    <w:p w14:paraId="1BF370D6" w14:textId="77777777" w:rsidR="009D0FC9" w:rsidRDefault="009D0FC9" w:rsidP="009D0FC9">
      <w:pPr>
        <w:rPr>
          <w:rFonts w:asciiTheme="majorHAnsi" w:hAnsiTheme="majorHAnsi"/>
        </w:rPr>
      </w:pPr>
      <w:r w:rsidRPr="00A74CD2">
        <w:rPr>
          <w:rFonts w:asciiTheme="majorHAnsi" w:hAnsiTheme="majorHAnsi"/>
        </w:rPr>
        <w:t>As part of the review process the ALN Code indicates that a local authority should also review data and evidence on the effectiveness of current provision in meeting children and young people’s needs and improving the outcomes they achieve.</w:t>
      </w:r>
    </w:p>
    <w:p w14:paraId="2CC20F0E" w14:textId="77777777" w:rsidR="00747BEA" w:rsidRPr="00A74CD2" w:rsidRDefault="00747BEA" w:rsidP="009D0FC9">
      <w:pPr>
        <w:rPr>
          <w:rFonts w:asciiTheme="majorHAnsi" w:hAnsiTheme="majorHAnsi"/>
        </w:rPr>
      </w:pPr>
    </w:p>
    <w:p w14:paraId="632AE249" w14:textId="77777777" w:rsidR="009D0FC9" w:rsidRPr="00A74CD2" w:rsidRDefault="009D0FC9" w:rsidP="009D0FC9">
      <w:pPr>
        <w:rPr>
          <w:rFonts w:asciiTheme="majorHAnsi" w:hAnsiTheme="majorHAnsi"/>
        </w:rPr>
      </w:pPr>
      <w:r w:rsidRPr="00A74CD2">
        <w:rPr>
          <w:rFonts w:asciiTheme="majorHAnsi" w:hAnsiTheme="majorHAnsi"/>
        </w:rPr>
        <w:t xml:space="preserve">Monmouthshire local authority has developed a robust quality assurance (QA) system for both specialist and mainstream provision (see figure 2 below).  </w:t>
      </w:r>
    </w:p>
    <w:p w14:paraId="0B65D842" w14:textId="77777777" w:rsidR="009D0FC9" w:rsidRPr="00A74CD2" w:rsidRDefault="009D0FC9" w:rsidP="009D0FC9">
      <w:pPr>
        <w:rPr>
          <w:rFonts w:asciiTheme="majorHAnsi" w:hAnsiTheme="majorHAnsi"/>
        </w:rPr>
      </w:pPr>
    </w:p>
    <w:p w14:paraId="3E5A908B" w14:textId="77777777" w:rsidR="00747BEA" w:rsidRDefault="00747BEA" w:rsidP="009D0FC9">
      <w:pPr>
        <w:rPr>
          <w:rFonts w:asciiTheme="majorHAnsi" w:hAnsiTheme="majorHAnsi"/>
          <w:b/>
          <w:bCs/>
        </w:rPr>
      </w:pPr>
    </w:p>
    <w:p w14:paraId="35C62FBD" w14:textId="77777777" w:rsidR="00747BEA" w:rsidRDefault="00747BEA" w:rsidP="009D0FC9">
      <w:pPr>
        <w:rPr>
          <w:rFonts w:asciiTheme="majorHAnsi" w:hAnsiTheme="majorHAnsi"/>
          <w:b/>
          <w:bCs/>
        </w:rPr>
      </w:pPr>
    </w:p>
    <w:p w14:paraId="2BCBF2A3" w14:textId="77777777" w:rsidR="00747BEA" w:rsidRDefault="00747BEA" w:rsidP="009D0FC9">
      <w:pPr>
        <w:rPr>
          <w:rFonts w:asciiTheme="majorHAnsi" w:hAnsiTheme="majorHAnsi"/>
          <w:b/>
          <w:bCs/>
        </w:rPr>
      </w:pPr>
    </w:p>
    <w:p w14:paraId="7F8D7EAE" w14:textId="77777777" w:rsidR="00747BEA" w:rsidRDefault="00747BEA" w:rsidP="009D0FC9">
      <w:pPr>
        <w:rPr>
          <w:rFonts w:asciiTheme="majorHAnsi" w:hAnsiTheme="majorHAnsi"/>
          <w:b/>
          <w:bCs/>
        </w:rPr>
      </w:pPr>
    </w:p>
    <w:p w14:paraId="4EADFA84" w14:textId="77777777" w:rsidR="00A46644" w:rsidRDefault="00A46644" w:rsidP="009D0FC9">
      <w:pPr>
        <w:rPr>
          <w:rFonts w:asciiTheme="majorHAnsi" w:hAnsiTheme="majorHAnsi"/>
          <w:b/>
          <w:bCs/>
        </w:rPr>
      </w:pPr>
    </w:p>
    <w:p w14:paraId="2379772F" w14:textId="4A3AD945" w:rsidR="009D0FC9" w:rsidRPr="00A74CD2" w:rsidRDefault="009D0FC9" w:rsidP="009D0FC9">
      <w:pPr>
        <w:rPr>
          <w:rFonts w:asciiTheme="majorHAnsi" w:hAnsiTheme="majorHAnsi"/>
          <w:b/>
          <w:bCs/>
        </w:rPr>
      </w:pPr>
      <w:r w:rsidRPr="00A74CD2">
        <w:rPr>
          <w:rFonts w:asciiTheme="majorHAnsi" w:hAnsiTheme="majorHAnsi"/>
          <w:b/>
          <w:bCs/>
        </w:rPr>
        <w:t>Figure 2 Quality Assurance System for ALN</w:t>
      </w:r>
    </w:p>
    <w:p w14:paraId="540C0F01" w14:textId="77777777" w:rsidR="00F4697F" w:rsidRPr="00A74CD2" w:rsidRDefault="00F4697F" w:rsidP="009D0FC9">
      <w:pPr>
        <w:ind w:left="720"/>
        <w:jc w:val="center"/>
        <w:rPr>
          <w:rFonts w:asciiTheme="majorHAnsi" w:hAnsiTheme="majorHAnsi"/>
        </w:rPr>
      </w:pPr>
    </w:p>
    <w:p w14:paraId="714740ED" w14:textId="6CE97A77" w:rsidR="009D0FC9" w:rsidRPr="00A74CD2" w:rsidRDefault="009D0FC9" w:rsidP="009D0FC9">
      <w:pPr>
        <w:ind w:left="720"/>
        <w:jc w:val="center"/>
        <w:rPr>
          <w:rFonts w:asciiTheme="majorHAnsi" w:hAnsiTheme="majorHAnsi"/>
        </w:rPr>
      </w:pPr>
      <w:r w:rsidRPr="00A74CD2">
        <w:rPr>
          <w:rFonts w:asciiTheme="majorHAnsi" w:hAnsiTheme="majorHAnsi"/>
          <w:noProof/>
        </w:rPr>
        <w:drawing>
          <wp:inline distT="0" distB="0" distL="0" distR="0" wp14:anchorId="4BCF21D3" wp14:editId="534FE05B">
            <wp:extent cx="4645660" cy="6108700"/>
            <wp:effectExtent l="0" t="0" r="2540" b="6350"/>
            <wp:docPr id="1" name="Picture 1" descr="A diagram of quality assura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iagram of quality assurance&#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4645660" cy="6108700"/>
                    </a:xfrm>
                    <a:prstGeom prst="rect">
                      <a:avLst/>
                    </a:prstGeom>
                  </pic:spPr>
                </pic:pic>
              </a:graphicData>
            </a:graphic>
          </wp:inline>
        </w:drawing>
      </w:r>
    </w:p>
    <w:p w14:paraId="39185F8D" w14:textId="77777777" w:rsidR="00F4697F" w:rsidRPr="00A74CD2" w:rsidRDefault="00F4697F" w:rsidP="00F4697F">
      <w:pPr>
        <w:rPr>
          <w:rFonts w:asciiTheme="majorHAnsi" w:hAnsiTheme="majorHAnsi"/>
        </w:rPr>
      </w:pPr>
    </w:p>
    <w:p w14:paraId="7A2FA370" w14:textId="4F392CE9" w:rsidR="009D0FC9" w:rsidRPr="00747BEA" w:rsidRDefault="00F4697F" w:rsidP="00747BEA">
      <w:pPr>
        <w:rPr>
          <w:rFonts w:asciiTheme="majorHAnsi" w:hAnsiTheme="majorHAnsi"/>
          <w:b/>
          <w:bCs/>
        </w:rPr>
      </w:pPr>
      <w:r w:rsidRPr="00A74CD2">
        <w:rPr>
          <w:rFonts w:asciiTheme="majorHAnsi" w:hAnsiTheme="majorHAnsi"/>
        </w:rPr>
        <w:t>Further information on Monmouthshire’s quality assurance system and review cycle can be found in Appendix 6.</w:t>
      </w:r>
    </w:p>
    <w:p w14:paraId="4EE7E200" w14:textId="7D5C5F2F" w:rsidR="00F4697F" w:rsidRPr="00A74CD2" w:rsidRDefault="00F4697F" w:rsidP="00A46644">
      <w:pPr>
        <w:pStyle w:val="Heading1"/>
      </w:pPr>
      <w:bookmarkStart w:id="50" w:name="_Toc188387022"/>
      <w:bookmarkStart w:id="51" w:name="_Toc210753992"/>
      <w:r w:rsidRPr="00A74CD2">
        <w:rPr>
          <w:rFonts w:eastAsia="Times New Roman" w:cs="Segoe UI"/>
          <w:b/>
          <w:bCs/>
          <w:color w:val="E97132" w:themeColor="accent2"/>
          <w:kern w:val="0"/>
          <w:lang w:eastAsia="en-GB"/>
          <w14:ligatures w14:val="none"/>
        </w:rPr>
        <w:lastRenderedPageBreak/>
        <w:t>Support Services for Schools, Children and Young People</w:t>
      </w:r>
      <w:bookmarkEnd w:id="50"/>
      <w:bookmarkEnd w:id="51"/>
    </w:p>
    <w:p w14:paraId="62FF8650" w14:textId="77777777" w:rsidR="00F4697F" w:rsidRPr="00A74CD2" w:rsidRDefault="00F4697F" w:rsidP="00F4697F">
      <w:pPr>
        <w:rPr>
          <w:rFonts w:asciiTheme="majorHAnsi" w:hAnsiTheme="majorHAnsi"/>
        </w:rPr>
      </w:pPr>
      <w:r w:rsidRPr="00A74CD2">
        <w:rPr>
          <w:rFonts w:asciiTheme="majorHAnsi" w:hAnsiTheme="majorHAnsi"/>
        </w:rPr>
        <w:t xml:space="preserve">Schools and Settings in Monmouthshire have access to </w:t>
      </w:r>
      <w:proofErr w:type="gramStart"/>
      <w:r w:rsidRPr="00A74CD2">
        <w:rPr>
          <w:rFonts w:asciiTheme="majorHAnsi" w:hAnsiTheme="majorHAnsi"/>
        </w:rPr>
        <w:t>a number of</w:t>
      </w:r>
      <w:proofErr w:type="gramEnd"/>
      <w:r w:rsidRPr="00A74CD2">
        <w:rPr>
          <w:rFonts w:asciiTheme="majorHAnsi" w:hAnsiTheme="majorHAnsi"/>
        </w:rPr>
        <w:t xml:space="preserve"> services and specialist teams who support schools, children and young people and their families. Follow the links below for more information on each service or team.  </w:t>
      </w:r>
    </w:p>
    <w:p w14:paraId="2B57EE04" w14:textId="77777777" w:rsidR="00F4697F" w:rsidRPr="00A74CD2" w:rsidRDefault="00F4697F" w:rsidP="00F4697F">
      <w:pPr>
        <w:rPr>
          <w:rFonts w:asciiTheme="majorHAnsi" w:hAnsiTheme="majorHAnsi"/>
        </w:rPr>
      </w:pPr>
    </w:p>
    <w:p w14:paraId="7FD09C47" w14:textId="77777777" w:rsidR="00F4697F" w:rsidRPr="00A74CD2" w:rsidRDefault="00F4697F" w:rsidP="00F4697F">
      <w:pPr>
        <w:pStyle w:val="ListParagraph"/>
        <w:numPr>
          <w:ilvl w:val="0"/>
          <w:numId w:val="63"/>
        </w:numPr>
        <w:spacing w:after="160" w:line="259" w:lineRule="auto"/>
        <w:rPr>
          <w:rFonts w:asciiTheme="majorHAnsi" w:hAnsiTheme="majorHAnsi"/>
        </w:rPr>
      </w:pPr>
      <w:hyperlink r:id="rId28">
        <w:r w:rsidRPr="00A74CD2">
          <w:rPr>
            <w:rStyle w:val="Hyperlink"/>
            <w:rFonts w:asciiTheme="majorHAnsi" w:hAnsiTheme="majorHAnsi"/>
          </w:rPr>
          <w:t>Educational Psychology Service (EPS) - Monmouthshire</w:t>
        </w:r>
      </w:hyperlink>
    </w:p>
    <w:p w14:paraId="01083B3F" w14:textId="77777777" w:rsidR="00F4697F" w:rsidRPr="00A74CD2" w:rsidRDefault="00F4697F" w:rsidP="00F4697F">
      <w:pPr>
        <w:pStyle w:val="ListParagraph"/>
        <w:numPr>
          <w:ilvl w:val="0"/>
          <w:numId w:val="63"/>
        </w:numPr>
        <w:spacing w:after="160" w:line="259" w:lineRule="auto"/>
        <w:rPr>
          <w:rFonts w:asciiTheme="majorHAnsi" w:hAnsiTheme="majorHAnsi"/>
        </w:rPr>
      </w:pPr>
      <w:hyperlink r:id="rId29">
        <w:r w:rsidRPr="00A74CD2">
          <w:rPr>
            <w:rStyle w:val="Hyperlink"/>
            <w:rFonts w:asciiTheme="majorHAnsi" w:hAnsiTheme="majorHAnsi"/>
          </w:rPr>
          <w:t xml:space="preserve">Monmouthshire Specialist Teaching Service (MoSTS) </w:t>
        </w:r>
      </w:hyperlink>
    </w:p>
    <w:p w14:paraId="33D57F48" w14:textId="77777777" w:rsidR="00F4697F" w:rsidRPr="00A74CD2" w:rsidRDefault="00F4697F" w:rsidP="00F4697F">
      <w:pPr>
        <w:pStyle w:val="ListParagraph"/>
        <w:numPr>
          <w:ilvl w:val="0"/>
          <w:numId w:val="63"/>
        </w:numPr>
        <w:spacing w:after="160" w:line="259" w:lineRule="auto"/>
        <w:rPr>
          <w:rFonts w:asciiTheme="majorHAnsi" w:hAnsiTheme="majorHAnsi"/>
        </w:rPr>
      </w:pPr>
      <w:r w:rsidRPr="00A74CD2">
        <w:rPr>
          <w:rFonts w:asciiTheme="majorHAnsi" w:hAnsiTheme="majorHAnsi"/>
        </w:rPr>
        <w:t>Outreach, Autism Support and Inclusion Service (OASIS) (Appendix 7)</w:t>
      </w:r>
    </w:p>
    <w:p w14:paraId="2080CB1F" w14:textId="3A3A974E" w:rsidR="00F4697F" w:rsidRPr="00A74CD2" w:rsidRDefault="00832922" w:rsidP="00F4697F">
      <w:pPr>
        <w:pStyle w:val="ListParagraph"/>
        <w:numPr>
          <w:ilvl w:val="0"/>
          <w:numId w:val="63"/>
        </w:numPr>
        <w:spacing w:after="160" w:line="259" w:lineRule="auto"/>
        <w:rPr>
          <w:rFonts w:asciiTheme="majorHAnsi" w:hAnsiTheme="majorHAnsi"/>
        </w:rPr>
      </w:pPr>
      <w:hyperlink r:id="rId30" w:history="1">
        <w:r w:rsidRPr="00832922">
          <w:rPr>
            <w:rStyle w:val="Hyperlink"/>
            <w:rFonts w:asciiTheme="majorHAnsi" w:hAnsiTheme="majorHAnsi"/>
          </w:rPr>
          <w:t>Education Support Team (EST) - Monmouthshire</w:t>
        </w:r>
      </w:hyperlink>
      <w:r>
        <w:rPr>
          <w:rFonts w:asciiTheme="majorHAnsi" w:hAnsiTheme="majorHAnsi"/>
        </w:rPr>
        <w:t xml:space="preserve"> </w:t>
      </w:r>
    </w:p>
    <w:p w14:paraId="198B4134" w14:textId="2745A527" w:rsidR="00F4697F" w:rsidRPr="00C01C1A" w:rsidRDefault="00F4697F" w:rsidP="00F4697F">
      <w:pPr>
        <w:pStyle w:val="ListParagraph"/>
        <w:numPr>
          <w:ilvl w:val="0"/>
          <w:numId w:val="63"/>
        </w:numPr>
        <w:spacing w:after="160" w:line="259" w:lineRule="auto"/>
        <w:rPr>
          <w:rFonts w:asciiTheme="majorHAnsi" w:hAnsiTheme="majorHAnsi"/>
        </w:rPr>
      </w:pPr>
      <w:hyperlink r:id="rId31" w:history="1">
        <w:r w:rsidRPr="00A74CD2">
          <w:rPr>
            <w:rStyle w:val="Hyperlink"/>
            <w:rFonts w:asciiTheme="majorHAnsi" w:hAnsiTheme="majorHAnsi"/>
          </w:rPr>
          <w:t>Monmouthshire Autism in Schools and Settings</w:t>
        </w:r>
      </w:hyperlink>
      <w:r w:rsidRPr="00A74CD2">
        <w:rPr>
          <w:rFonts w:asciiTheme="majorHAnsi" w:hAnsiTheme="majorHAnsi"/>
        </w:rPr>
        <w:t xml:space="preserve"> </w:t>
      </w:r>
    </w:p>
    <w:p w14:paraId="1F9ADD41" w14:textId="4731E868" w:rsidR="00F4697F" w:rsidRPr="009B70ED" w:rsidRDefault="00F4697F" w:rsidP="009B70ED">
      <w:pPr>
        <w:pStyle w:val="Heading2"/>
        <w:rPr>
          <w:rFonts w:eastAsia="Times New Roman" w:cs="Segoe UI"/>
          <w:color w:val="E97132" w:themeColor="accent2"/>
          <w:kern w:val="0"/>
          <w:lang w:eastAsia="en-GB"/>
          <w14:ligatures w14:val="none"/>
        </w:rPr>
      </w:pPr>
      <w:bookmarkStart w:id="52" w:name="_Toc188387023"/>
      <w:bookmarkStart w:id="53" w:name="_Toc210753993"/>
      <w:r w:rsidRPr="00A74CD2">
        <w:rPr>
          <w:rFonts w:eastAsia="Times New Roman" w:cs="Segoe UI"/>
          <w:color w:val="E97132" w:themeColor="accent2"/>
          <w:kern w:val="0"/>
          <w:lang w:eastAsia="en-GB"/>
          <w14:ligatures w14:val="none"/>
        </w:rPr>
        <w:t>Partnerships and Collaboration</w:t>
      </w:r>
      <w:bookmarkEnd w:id="52"/>
      <w:bookmarkEnd w:id="53"/>
      <w:r w:rsidRPr="00A74CD2">
        <w:rPr>
          <w:rFonts w:eastAsia="Times New Roman" w:cs="Segoe UI"/>
          <w:color w:val="E97132" w:themeColor="accent2"/>
          <w:kern w:val="0"/>
          <w:lang w:eastAsia="en-GB"/>
          <w14:ligatures w14:val="none"/>
        </w:rPr>
        <w:t xml:space="preserve"> </w:t>
      </w:r>
    </w:p>
    <w:p w14:paraId="0799B05D" w14:textId="77777777" w:rsidR="00F4697F" w:rsidRPr="00A74CD2" w:rsidRDefault="00F4697F" w:rsidP="00F4697F">
      <w:pPr>
        <w:rPr>
          <w:rFonts w:asciiTheme="majorHAnsi" w:hAnsiTheme="majorHAnsi"/>
        </w:rPr>
      </w:pPr>
      <w:r w:rsidRPr="00A74CD2">
        <w:rPr>
          <w:rFonts w:asciiTheme="majorHAnsi" w:hAnsiTheme="majorHAnsi"/>
        </w:rPr>
        <w:t xml:space="preserve">Monmouthshire LA works with partners with the region and nationally to develop training, resources and provision for schools and settings, and for children and young people with barriers to learning and ALN.  Follow the links below for more information on these organisations. </w:t>
      </w:r>
    </w:p>
    <w:p w14:paraId="696D650E" w14:textId="77777777" w:rsidR="00F4697F" w:rsidRPr="00A74CD2" w:rsidRDefault="00F4697F" w:rsidP="00F4697F">
      <w:pPr>
        <w:rPr>
          <w:rFonts w:asciiTheme="majorHAnsi" w:hAnsiTheme="majorHAnsi"/>
        </w:rPr>
      </w:pPr>
    </w:p>
    <w:p w14:paraId="2E0F8720" w14:textId="77777777" w:rsidR="00F4697F" w:rsidRPr="00A74CD2" w:rsidRDefault="00F4697F" w:rsidP="00F4697F">
      <w:pPr>
        <w:pStyle w:val="ListParagraph"/>
        <w:numPr>
          <w:ilvl w:val="0"/>
          <w:numId w:val="64"/>
        </w:numPr>
        <w:spacing w:after="160" w:line="259" w:lineRule="auto"/>
        <w:rPr>
          <w:rFonts w:asciiTheme="majorHAnsi" w:hAnsiTheme="majorHAnsi"/>
        </w:rPr>
      </w:pPr>
      <w:r w:rsidRPr="00A74CD2">
        <w:rPr>
          <w:rFonts w:asciiTheme="majorHAnsi" w:hAnsiTheme="majorHAnsi"/>
        </w:rPr>
        <w:t xml:space="preserve">SENCOM - </w:t>
      </w:r>
      <w:hyperlink r:id="rId32">
        <w:r w:rsidRPr="00A74CD2">
          <w:rPr>
            <w:rStyle w:val="Hyperlink"/>
            <w:rFonts w:asciiTheme="majorHAnsi" w:hAnsiTheme="majorHAnsi"/>
          </w:rPr>
          <w:t>Sensory &amp; Communication Support Service</w:t>
        </w:r>
      </w:hyperlink>
    </w:p>
    <w:p w14:paraId="24BF97F7" w14:textId="77777777" w:rsidR="00F4697F" w:rsidRPr="00A74CD2" w:rsidRDefault="00F4697F" w:rsidP="00F4697F">
      <w:pPr>
        <w:pStyle w:val="ListParagraph"/>
        <w:numPr>
          <w:ilvl w:val="0"/>
          <w:numId w:val="64"/>
        </w:numPr>
        <w:spacing w:after="160" w:line="259" w:lineRule="auto"/>
        <w:rPr>
          <w:rFonts w:asciiTheme="majorHAnsi" w:hAnsiTheme="majorHAnsi"/>
        </w:rPr>
      </w:pPr>
      <w:r w:rsidRPr="00A74CD2">
        <w:rPr>
          <w:rFonts w:asciiTheme="majorHAnsi" w:hAnsiTheme="majorHAnsi"/>
        </w:rPr>
        <w:t xml:space="preserve">CALDS - </w:t>
      </w:r>
      <w:hyperlink r:id="rId33">
        <w:r w:rsidRPr="00A74CD2">
          <w:rPr>
            <w:rStyle w:val="Hyperlink"/>
            <w:rFonts w:asciiTheme="majorHAnsi" w:hAnsiTheme="majorHAnsi"/>
          </w:rPr>
          <w:t>Child and Adolescent Learning Disability Service</w:t>
        </w:r>
      </w:hyperlink>
    </w:p>
    <w:p w14:paraId="6535A131" w14:textId="77777777" w:rsidR="00F4697F" w:rsidRPr="00A74CD2" w:rsidRDefault="00F4697F" w:rsidP="00F4697F">
      <w:pPr>
        <w:pStyle w:val="ListParagraph"/>
        <w:numPr>
          <w:ilvl w:val="0"/>
          <w:numId w:val="64"/>
        </w:numPr>
        <w:spacing w:after="160" w:line="259" w:lineRule="auto"/>
        <w:rPr>
          <w:rFonts w:asciiTheme="majorHAnsi" w:hAnsiTheme="majorHAnsi"/>
        </w:rPr>
      </w:pPr>
      <w:r w:rsidRPr="00A74CD2">
        <w:rPr>
          <w:rFonts w:asciiTheme="majorHAnsi" w:hAnsiTheme="majorHAnsi"/>
        </w:rPr>
        <w:t xml:space="preserve">AET-  </w:t>
      </w:r>
      <w:hyperlink r:id="rId34" w:history="1">
        <w:r w:rsidRPr="00A74CD2">
          <w:rPr>
            <w:rStyle w:val="Hyperlink"/>
            <w:rFonts w:asciiTheme="majorHAnsi" w:hAnsiTheme="majorHAnsi"/>
          </w:rPr>
          <w:t>Autism Education Trust</w:t>
        </w:r>
      </w:hyperlink>
      <w:r w:rsidRPr="00A74CD2">
        <w:rPr>
          <w:rFonts w:asciiTheme="majorHAnsi" w:hAnsiTheme="majorHAnsi"/>
        </w:rPr>
        <w:tab/>
      </w:r>
    </w:p>
    <w:p w14:paraId="5AAD2514" w14:textId="35E09870" w:rsidR="00F4697F" w:rsidRPr="00C01C1A" w:rsidRDefault="00F4697F" w:rsidP="00C01C1A">
      <w:pPr>
        <w:pStyle w:val="Heading1"/>
        <w:rPr>
          <w:b/>
          <w:bCs/>
          <w:color w:val="30AFA7"/>
        </w:rPr>
      </w:pPr>
      <w:bookmarkStart w:id="54" w:name="_Toc188387024"/>
      <w:bookmarkStart w:id="55" w:name="_Toc210753994"/>
      <w:r w:rsidRPr="00A74CD2">
        <w:rPr>
          <w:b/>
          <w:bCs/>
          <w:color w:val="30AFA7"/>
        </w:rPr>
        <w:t>Dispute Resolution</w:t>
      </w:r>
      <w:bookmarkEnd w:id="54"/>
      <w:bookmarkEnd w:id="55"/>
    </w:p>
    <w:p w14:paraId="1F06087B" w14:textId="4B1395E7" w:rsidR="00F4697F" w:rsidRPr="00C01C1A" w:rsidRDefault="00F4697F" w:rsidP="00F4697F">
      <w:pPr>
        <w:rPr>
          <w:rStyle w:val="Hyperlink"/>
          <w:rFonts w:asciiTheme="majorHAnsi" w:eastAsia="Times New Roman" w:hAnsiTheme="majorHAnsi"/>
          <w:color w:val="000000" w:themeColor="text1"/>
          <w:u w:val="none"/>
        </w:rPr>
      </w:pPr>
      <w:r w:rsidRPr="00A74CD2">
        <w:rPr>
          <w:rFonts w:asciiTheme="majorHAnsi" w:eastAsia="Times New Roman" w:hAnsiTheme="majorHAnsi"/>
          <w:color w:val="000000" w:themeColor="text1"/>
        </w:rPr>
        <w:t xml:space="preserve">Wherever possible every effort should be made to resolve any disputes relating to ALN identification and provision at the earliest </w:t>
      </w:r>
      <w:r w:rsidRPr="00C01C1A">
        <w:rPr>
          <w:rFonts w:asciiTheme="majorHAnsi" w:eastAsia="Times New Roman" w:hAnsiTheme="majorHAnsi"/>
          <w:color w:val="000000" w:themeColor="text1"/>
        </w:rPr>
        <w:t xml:space="preserve">opportunity (see Appendix </w:t>
      </w:r>
      <w:r w:rsidR="00C01C1A" w:rsidRPr="00C01C1A">
        <w:rPr>
          <w:rFonts w:asciiTheme="majorHAnsi" w:eastAsia="Times New Roman" w:hAnsiTheme="majorHAnsi"/>
          <w:color w:val="000000" w:themeColor="text1"/>
        </w:rPr>
        <w:t>8)</w:t>
      </w:r>
      <w:r w:rsidRPr="00C01C1A">
        <w:rPr>
          <w:rStyle w:val="Hyperlink"/>
          <w:rFonts w:asciiTheme="majorHAnsi" w:eastAsia="Times New Roman" w:hAnsiTheme="majorHAnsi"/>
          <w:color w:val="000000" w:themeColor="text1"/>
          <w:u w:val="none"/>
        </w:rPr>
        <w:t>.</w:t>
      </w:r>
    </w:p>
    <w:p w14:paraId="5F7AAA7B" w14:textId="77777777" w:rsidR="00C01C1A" w:rsidRPr="00A74CD2" w:rsidRDefault="00C01C1A" w:rsidP="00F4697F">
      <w:pPr>
        <w:rPr>
          <w:rFonts w:asciiTheme="majorHAnsi" w:eastAsia="Times New Roman" w:hAnsiTheme="majorHAnsi"/>
          <w:color w:val="000000" w:themeColor="text1"/>
        </w:rPr>
      </w:pPr>
    </w:p>
    <w:p w14:paraId="458023C9" w14:textId="77777777" w:rsidR="00F4697F" w:rsidRDefault="00F4697F" w:rsidP="00F4697F">
      <w:pPr>
        <w:rPr>
          <w:rFonts w:asciiTheme="majorHAnsi" w:eastAsia="Calibri" w:hAnsiTheme="majorHAnsi" w:cs="Calibri"/>
        </w:rPr>
      </w:pPr>
      <w:r w:rsidRPr="00A74CD2">
        <w:rPr>
          <w:rFonts w:asciiTheme="majorHAnsi" w:eastAsia="Times New Roman" w:hAnsiTheme="majorHAnsi"/>
          <w:color w:val="0D0D0D" w:themeColor="text1" w:themeTint="F2"/>
        </w:rPr>
        <w:t xml:space="preserve">Where disagreements cannot be resolved, parents/ carers and young people can lodge an appeal with the Education Tribunal for Wales (ETW).  </w:t>
      </w:r>
      <w:r w:rsidRPr="00A74CD2">
        <w:rPr>
          <w:rFonts w:asciiTheme="majorHAnsi" w:eastAsia="Times New Roman" w:hAnsiTheme="majorHAnsi" w:cstheme="minorHAnsi"/>
          <w:spacing w:val="-7"/>
          <w:kern w:val="0"/>
          <w:lang w:eastAsia="en-GB"/>
          <w14:ligatures w14:val="none"/>
        </w:rPr>
        <w:t xml:space="preserve">The ETW deals with disputes to do with </w:t>
      </w:r>
      <w:r w:rsidRPr="00A74CD2">
        <w:rPr>
          <w:rFonts w:asciiTheme="majorHAnsi" w:eastAsia="Times New Roman" w:hAnsiTheme="majorHAnsi" w:cstheme="minorHAnsi"/>
          <w:spacing w:val="-5"/>
          <w:kern w:val="0"/>
          <w:lang w:eastAsia="en-GB"/>
          <w14:ligatures w14:val="none"/>
        </w:rPr>
        <w:t>Individual development plans (IDP)</w:t>
      </w:r>
      <w:r w:rsidRPr="00A74CD2">
        <w:rPr>
          <w:rFonts w:asciiTheme="majorHAnsi" w:eastAsia="Times New Roman" w:hAnsiTheme="majorHAnsi" w:cstheme="minorHAnsi"/>
          <w:b/>
          <w:bCs/>
          <w:spacing w:val="-5"/>
          <w:kern w:val="0"/>
          <w:lang w:eastAsia="en-GB"/>
          <w14:ligatures w14:val="none"/>
        </w:rPr>
        <w:t xml:space="preserve"> </w:t>
      </w:r>
      <w:r w:rsidRPr="00A74CD2">
        <w:rPr>
          <w:rFonts w:asciiTheme="majorHAnsi" w:eastAsia="Times New Roman" w:hAnsiTheme="majorHAnsi" w:cstheme="minorHAnsi"/>
          <w:spacing w:val="-5"/>
          <w:kern w:val="0"/>
          <w:lang w:eastAsia="en-GB"/>
          <w14:ligatures w14:val="none"/>
        </w:rPr>
        <w:t>and claims of disability discrimination. Their website provides detailed guidance on both these areas for appeal</w:t>
      </w:r>
      <w:r w:rsidRPr="00A74CD2">
        <w:rPr>
          <w:rFonts w:asciiTheme="majorHAnsi" w:eastAsia="Times New Roman" w:hAnsiTheme="majorHAnsi" w:cstheme="minorHAnsi"/>
          <w:color w:val="333333"/>
          <w:spacing w:val="-5"/>
          <w:kern w:val="0"/>
          <w:lang w:eastAsia="en-GB"/>
          <w14:ligatures w14:val="none"/>
        </w:rPr>
        <w:t xml:space="preserve"> -  </w:t>
      </w:r>
      <w:hyperlink r:id="rId35">
        <w:r w:rsidRPr="00A74CD2">
          <w:rPr>
            <w:rStyle w:val="Hyperlink"/>
            <w:rFonts w:asciiTheme="majorHAnsi" w:eastAsia="Calibri" w:hAnsiTheme="majorHAnsi" w:cs="Calibri"/>
          </w:rPr>
          <w:t>Welcome to the Education Tribunal for Wales</w:t>
        </w:r>
      </w:hyperlink>
      <w:r w:rsidRPr="00A74CD2">
        <w:rPr>
          <w:rFonts w:asciiTheme="majorHAnsi" w:eastAsia="Calibri" w:hAnsiTheme="majorHAnsi" w:cs="Calibri"/>
        </w:rPr>
        <w:t>.</w:t>
      </w:r>
    </w:p>
    <w:p w14:paraId="19CF1803" w14:textId="77777777" w:rsidR="00C01C1A" w:rsidRPr="00A74CD2" w:rsidRDefault="00C01C1A" w:rsidP="00F4697F">
      <w:pPr>
        <w:rPr>
          <w:rFonts w:asciiTheme="majorHAnsi" w:eastAsia="Calibri" w:hAnsiTheme="majorHAnsi" w:cs="Calibri"/>
        </w:rPr>
      </w:pPr>
    </w:p>
    <w:p w14:paraId="5FE9AC56" w14:textId="77777777" w:rsidR="00F4697F" w:rsidRPr="00A74CD2" w:rsidRDefault="00F4697F" w:rsidP="00F4697F">
      <w:pPr>
        <w:rPr>
          <w:rFonts w:asciiTheme="majorHAnsi" w:eastAsia="Times New Roman" w:hAnsiTheme="majorHAnsi"/>
          <w:color w:val="0D0D0D"/>
        </w:rPr>
      </w:pPr>
      <w:r w:rsidRPr="00A74CD2">
        <w:rPr>
          <w:rFonts w:asciiTheme="majorHAnsi" w:eastAsia="Times New Roman" w:hAnsiTheme="majorHAnsi"/>
          <w:color w:val="0D0D0D" w:themeColor="text1" w:themeTint="F2"/>
        </w:rPr>
        <w:t xml:space="preserve">SNAP Cymru is the regional independent parent partnership service provider (see website </w:t>
      </w:r>
      <w:hyperlink r:id="rId36">
        <w:r w:rsidRPr="00A74CD2">
          <w:rPr>
            <w:rStyle w:val="Hyperlink"/>
            <w:rFonts w:asciiTheme="majorHAnsi" w:eastAsia="Calibri" w:hAnsiTheme="majorHAnsi" w:cs="Calibri"/>
          </w:rPr>
          <w:t>Home - Snap Cymru</w:t>
        </w:r>
      </w:hyperlink>
      <w:r w:rsidRPr="00A74CD2">
        <w:rPr>
          <w:rFonts w:asciiTheme="majorHAnsi" w:eastAsia="Times New Roman" w:hAnsiTheme="majorHAnsi"/>
          <w:color w:val="0D0D0D" w:themeColor="text1" w:themeTint="F2"/>
        </w:rPr>
        <w:t>).</w:t>
      </w:r>
    </w:p>
    <w:p w14:paraId="5A483CC8" w14:textId="77777777" w:rsidR="004B787A" w:rsidRPr="00A74CD2" w:rsidRDefault="004B787A" w:rsidP="004B787A">
      <w:pPr>
        <w:textAlignment w:val="baseline"/>
        <w:rPr>
          <w:rFonts w:asciiTheme="majorHAnsi" w:eastAsia="Times New Roman" w:hAnsiTheme="majorHAnsi" w:cs="Calibri"/>
          <w:kern w:val="0"/>
          <w:lang w:eastAsia="en-GB"/>
          <w14:ligatures w14:val="none"/>
        </w:rPr>
      </w:pPr>
    </w:p>
    <w:p w14:paraId="09268BA0" w14:textId="712BFEE3" w:rsidR="00F4697F" w:rsidRPr="00C01C1A" w:rsidRDefault="00F4697F" w:rsidP="00C01C1A">
      <w:pPr>
        <w:pStyle w:val="Heading2"/>
        <w:rPr>
          <w:color w:val="30AFA7"/>
        </w:rPr>
      </w:pPr>
      <w:bookmarkStart w:id="56" w:name="_Toc188387025"/>
      <w:bookmarkStart w:id="57" w:name="_Toc210753995"/>
      <w:r w:rsidRPr="00A74CD2">
        <w:rPr>
          <w:color w:val="30AFA7"/>
        </w:rPr>
        <w:lastRenderedPageBreak/>
        <w:t>Complaints Procedure</w:t>
      </w:r>
      <w:bookmarkEnd w:id="56"/>
      <w:bookmarkEnd w:id="57"/>
    </w:p>
    <w:p w14:paraId="18374B66" w14:textId="77777777" w:rsidR="00F4697F" w:rsidRPr="00A74CD2" w:rsidRDefault="00F4697F" w:rsidP="00F4697F">
      <w:pPr>
        <w:rPr>
          <w:rFonts w:asciiTheme="majorHAnsi" w:hAnsiTheme="majorHAnsi"/>
        </w:rPr>
      </w:pPr>
      <w:r w:rsidRPr="00A74CD2">
        <w:rPr>
          <w:rFonts w:asciiTheme="majorHAnsi" w:hAnsiTheme="majorHAnsi"/>
        </w:rPr>
        <w:t xml:space="preserve">Parents /carers or young people wishing to make a complaint about matters relating to ALN that have been managed by a school, should follow the school’s complaints procedure. </w:t>
      </w:r>
    </w:p>
    <w:p w14:paraId="1C544247" w14:textId="77777777" w:rsidR="00F4697F" w:rsidRPr="00A74CD2" w:rsidRDefault="00F4697F" w:rsidP="00F4697F">
      <w:pPr>
        <w:rPr>
          <w:rFonts w:asciiTheme="majorHAnsi" w:eastAsia="Calibri" w:hAnsiTheme="majorHAnsi" w:cs="Calibri"/>
        </w:rPr>
      </w:pPr>
      <w:r w:rsidRPr="00A74CD2">
        <w:rPr>
          <w:rFonts w:asciiTheme="majorHAnsi" w:hAnsiTheme="majorHAnsi"/>
        </w:rPr>
        <w:t xml:space="preserve">Parents /carers or young people wishing to make a complaint about matters relating to ALN that have been managed by the local authority should follow the local authority complaints procedure - </w:t>
      </w:r>
      <w:hyperlink r:id="rId37">
        <w:r w:rsidRPr="00A74CD2">
          <w:rPr>
            <w:rStyle w:val="Hyperlink"/>
            <w:rFonts w:asciiTheme="majorHAnsi" w:eastAsia="Calibri" w:hAnsiTheme="majorHAnsi" w:cs="Calibri"/>
          </w:rPr>
          <w:t>Complaints, Comments, Feedback and Compliment - Monmouthshire</w:t>
        </w:r>
      </w:hyperlink>
      <w:r w:rsidRPr="00A74CD2">
        <w:rPr>
          <w:rStyle w:val="Hyperlink"/>
          <w:rFonts w:asciiTheme="majorHAnsi" w:eastAsia="Calibri" w:hAnsiTheme="majorHAnsi" w:cs="Calibri"/>
        </w:rPr>
        <w:t>.</w:t>
      </w:r>
    </w:p>
    <w:p w14:paraId="4ABE7814" w14:textId="77777777" w:rsidR="00C01C1A" w:rsidRDefault="00C01C1A" w:rsidP="00F4697F">
      <w:pPr>
        <w:rPr>
          <w:rFonts w:asciiTheme="majorHAnsi" w:eastAsia="Calibri" w:hAnsiTheme="majorHAnsi" w:cs="Calibri"/>
        </w:rPr>
      </w:pPr>
    </w:p>
    <w:p w14:paraId="677F5670" w14:textId="3FDE35B0" w:rsidR="00F4697F" w:rsidRPr="00A74CD2" w:rsidRDefault="00F4697F" w:rsidP="00F4697F">
      <w:pPr>
        <w:rPr>
          <w:rFonts w:asciiTheme="majorHAnsi" w:eastAsia="Calibri" w:hAnsiTheme="majorHAnsi" w:cs="Calibri"/>
        </w:rPr>
      </w:pPr>
      <w:r w:rsidRPr="00A74CD2">
        <w:rPr>
          <w:rFonts w:asciiTheme="majorHAnsi" w:eastAsia="Calibri" w:hAnsiTheme="majorHAnsi" w:cs="Calibri"/>
        </w:rPr>
        <w:t xml:space="preserve">A copy of Monmouthshire’s Complaints and Compliments Policy is available via their website (link here - </w:t>
      </w:r>
      <w:hyperlink r:id="rId38">
        <w:r w:rsidRPr="00A74CD2">
          <w:rPr>
            <w:rStyle w:val="Hyperlink"/>
            <w:rFonts w:asciiTheme="majorHAnsi" w:eastAsia="Calibri" w:hAnsiTheme="majorHAnsi" w:cs="Calibri"/>
          </w:rPr>
          <w:t>Whole Authority Complaints and Compliments Policy, 2016).</w:t>
        </w:r>
      </w:hyperlink>
    </w:p>
    <w:p w14:paraId="4F22212A" w14:textId="593CFDB8" w:rsidR="00F4697F" w:rsidRPr="00A74CD2" w:rsidRDefault="00F4697F" w:rsidP="00F4697F">
      <w:pPr>
        <w:pStyle w:val="Heading1"/>
      </w:pPr>
      <w:bookmarkStart w:id="58" w:name="_Toc188387026"/>
      <w:bookmarkStart w:id="59" w:name="_Toc210753996"/>
      <w:r w:rsidRPr="00A74CD2">
        <w:rPr>
          <w:rFonts w:eastAsia="Times New Roman" w:cs="Segoe UI"/>
          <w:b/>
          <w:bCs/>
          <w:color w:val="E97132" w:themeColor="accent2"/>
          <w:kern w:val="0"/>
          <w:lang w:eastAsia="en-GB"/>
          <w14:ligatures w14:val="none"/>
        </w:rPr>
        <w:t>Monitoring and Evaluation</w:t>
      </w:r>
      <w:bookmarkEnd w:id="58"/>
      <w:bookmarkEnd w:id="59"/>
      <w:r w:rsidRPr="00A74CD2">
        <w:t xml:space="preserve"> </w:t>
      </w:r>
    </w:p>
    <w:p w14:paraId="1660DEB0" w14:textId="77777777" w:rsidR="00F4697F" w:rsidRPr="00A74CD2" w:rsidRDefault="00F4697F" w:rsidP="00F4697F">
      <w:pPr>
        <w:pStyle w:val="NormalWeb"/>
        <w:spacing w:before="0" w:beforeAutospacing="0" w:after="0" w:afterAutospacing="0"/>
        <w:rPr>
          <w:rFonts w:asciiTheme="majorHAnsi" w:eastAsia="Calibri" w:hAnsiTheme="majorHAnsi" w:cs="Calibri"/>
          <w:kern w:val="2"/>
          <w14:ligatures w14:val="standardContextual"/>
        </w:rPr>
      </w:pPr>
      <w:r w:rsidRPr="00A74CD2">
        <w:rPr>
          <w:rFonts w:asciiTheme="majorHAnsi" w:eastAsia="Calibri" w:hAnsiTheme="majorHAnsi" w:cs="Calibri"/>
          <w:kern w:val="2"/>
          <w14:ligatures w14:val="standardContextual"/>
        </w:rPr>
        <w:t xml:space="preserve">This ALN Policy will be monitored and evaluated on an annual basis to ensure its effectiveness and to identify areas for improvement. </w:t>
      </w:r>
    </w:p>
    <w:p w14:paraId="24457EDF" w14:textId="1959382A" w:rsidR="00F4697F" w:rsidRPr="003022A3" w:rsidRDefault="00F4697F" w:rsidP="003022A3">
      <w:pPr>
        <w:pStyle w:val="Heading1"/>
        <w:rPr>
          <w:b/>
          <w:bCs/>
          <w:color w:val="30AFA7"/>
        </w:rPr>
      </w:pPr>
      <w:bookmarkStart w:id="60" w:name="_Toc188387027"/>
      <w:bookmarkStart w:id="61" w:name="_Toc210753997"/>
      <w:r w:rsidRPr="00A74CD2">
        <w:rPr>
          <w:b/>
          <w:bCs/>
          <w:color w:val="30AFA7"/>
        </w:rPr>
        <w:t>Key Document Links</w:t>
      </w:r>
      <w:bookmarkEnd w:id="60"/>
      <w:bookmarkEnd w:id="61"/>
    </w:p>
    <w:p w14:paraId="0C5025F9" w14:textId="77777777" w:rsidR="00F4697F" w:rsidRPr="00A74CD2" w:rsidRDefault="00F4697F" w:rsidP="00F4697F">
      <w:pPr>
        <w:pStyle w:val="ListParagraph"/>
        <w:numPr>
          <w:ilvl w:val="0"/>
          <w:numId w:val="65"/>
        </w:numPr>
        <w:spacing w:after="160" w:line="259" w:lineRule="auto"/>
        <w:jc w:val="both"/>
        <w:rPr>
          <w:rFonts w:asciiTheme="majorHAnsi" w:hAnsiTheme="majorHAnsi"/>
        </w:rPr>
      </w:pPr>
      <w:r w:rsidRPr="00A74CD2">
        <w:rPr>
          <w:rFonts w:asciiTheme="majorHAnsi" w:hAnsiTheme="majorHAnsi"/>
        </w:rPr>
        <w:t xml:space="preserve">Monmouthshire’s Exclusion Guidance for Schools - </w:t>
      </w:r>
      <w:hyperlink r:id="rId39" w:history="1">
        <w:r w:rsidRPr="00A74CD2">
          <w:rPr>
            <w:rStyle w:val="Hyperlink"/>
            <w:rFonts w:asciiTheme="majorHAnsi" w:hAnsiTheme="majorHAnsi"/>
          </w:rPr>
          <w:t>MCC Exclusions Guidance to Schools.pdf</w:t>
        </w:r>
      </w:hyperlink>
    </w:p>
    <w:p w14:paraId="79CD7168" w14:textId="08B5E197" w:rsidR="00F4697F" w:rsidRPr="00A74CD2" w:rsidRDefault="00F4697F" w:rsidP="00F4697F">
      <w:pPr>
        <w:pStyle w:val="ListParagraph"/>
        <w:numPr>
          <w:ilvl w:val="0"/>
          <w:numId w:val="65"/>
        </w:numPr>
        <w:spacing w:after="160" w:line="259" w:lineRule="auto"/>
        <w:jc w:val="both"/>
        <w:rPr>
          <w:rFonts w:asciiTheme="majorHAnsi" w:hAnsiTheme="majorHAnsi"/>
        </w:rPr>
      </w:pPr>
      <w:hyperlink r:id="rId40" w:history="1">
        <w:r w:rsidRPr="00A74CD2">
          <w:rPr>
            <w:rStyle w:val="Hyperlink"/>
            <w:rFonts w:asciiTheme="majorHAnsi" w:hAnsiTheme="majorHAnsi"/>
          </w:rPr>
          <w:t>Inclusion Panel Terms of Reference</w:t>
        </w:r>
      </w:hyperlink>
    </w:p>
    <w:p w14:paraId="5984AC93" w14:textId="449C1275" w:rsidR="00F4697F" w:rsidRPr="00A74CD2" w:rsidRDefault="00F4697F" w:rsidP="00F4697F">
      <w:pPr>
        <w:pStyle w:val="ListParagraph"/>
        <w:numPr>
          <w:ilvl w:val="0"/>
          <w:numId w:val="65"/>
        </w:numPr>
        <w:spacing w:after="160" w:line="259" w:lineRule="auto"/>
        <w:jc w:val="both"/>
        <w:rPr>
          <w:rFonts w:asciiTheme="majorHAnsi" w:hAnsiTheme="majorHAnsi"/>
        </w:rPr>
      </w:pPr>
      <w:hyperlink r:id="rId41" w:history="1">
        <w:r w:rsidRPr="00A74CD2">
          <w:rPr>
            <w:rStyle w:val="Hyperlink"/>
            <w:rFonts w:asciiTheme="majorHAnsi" w:hAnsiTheme="majorHAnsi"/>
          </w:rPr>
          <w:t>Contingency Funding Information</w:t>
        </w:r>
      </w:hyperlink>
    </w:p>
    <w:p w14:paraId="51DD5EBD" w14:textId="66FDFC00" w:rsidR="00F4697F" w:rsidRPr="00A74CD2" w:rsidRDefault="00F4697F" w:rsidP="00F4697F">
      <w:pPr>
        <w:spacing w:before="300" w:after="300"/>
        <w:jc w:val="both"/>
        <w:rPr>
          <w:rFonts w:asciiTheme="majorHAnsi" w:hAnsiTheme="majorHAnsi"/>
        </w:rPr>
      </w:pPr>
      <w:r w:rsidRPr="00A74CD2">
        <w:rPr>
          <w:rFonts w:asciiTheme="majorHAnsi" w:hAnsiTheme="majorHAnsi"/>
        </w:rPr>
        <w:t xml:space="preserve">Some of the Key Document rely on internal Monmouthshire links.  If these do not work for you, or you would like a copy of any of these documents (in Welsh or English) please email </w:t>
      </w:r>
      <w:hyperlink r:id="rId42" w:history="1">
        <w:r w:rsidRPr="00A74CD2">
          <w:rPr>
            <w:rStyle w:val="Hyperlink"/>
            <w:rFonts w:asciiTheme="majorHAnsi" w:hAnsiTheme="majorHAnsi"/>
          </w:rPr>
          <w:t>ALN@monmouthshire.gov.uk</w:t>
        </w:r>
      </w:hyperlink>
      <w:r w:rsidRPr="00A74CD2">
        <w:rPr>
          <w:rFonts w:asciiTheme="majorHAnsi" w:hAnsiTheme="majorHAnsi"/>
        </w:rPr>
        <w:t>.</w:t>
      </w:r>
    </w:p>
    <w:p w14:paraId="7488263B" w14:textId="79E88C3B" w:rsidR="00F4697F" w:rsidRPr="00A74CD2" w:rsidRDefault="00F4697F" w:rsidP="00F4697F">
      <w:pPr>
        <w:pStyle w:val="Heading1"/>
        <w:rPr>
          <w:rFonts w:eastAsia="Times New Roman" w:cs="Segoe UI"/>
          <w:b/>
          <w:bCs/>
          <w:color w:val="E97132" w:themeColor="accent2"/>
          <w:kern w:val="0"/>
          <w:lang w:eastAsia="en-GB"/>
          <w14:ligatures w14:val="none"/>
        </w:rPr>
      </w:pPr>
      <w:bookmarkStart w:id="62" w:name="_Toc188387028"/>
      <w:bookmarkStart w:id="63" w:name="_Toc210753998"/>
      <w:r w:rsidRPr="00A74CD2">
        <w:rPr>
          <w:rFonts w:eastAsia="Times New Roman" w:cs="Segoe UI"/>
          <w:b/>
          <w:bCs/>
          <w:color w:val="E97132" w:themeColor="accent2"/>
          <w:kern w:val="0"/>
          <w:lang w:eastAsia="en-GB"/>
          <w14:ligatures w14:val="none"/>
        </w:rPr>
        <w:t>Appendices</w:t>
      </w:r>
      <w:bookmarkEnd w:id="62"/>
      <w:bookmarkEnd w:id="63"/>
    </w:p>
    <w:p w14:paraId="10CFC136" w14:textId="3177A170" w:rsidR="00F4697F" w:rsidRPr="00A74CD2" w:rsidRDefault="00F4697F" w:rsidP="00F4697F">
      <w:pPr>
        <w:pStyle w:val="ListParagraph"/>
        <w:numPr>
          <w:ilvl w:val="0"/>
          <w:numId w:val="66"/>
        </w:numPr>
        <w:spacing w:after="160" w:line="259" w:lineRule="auto"/>
        <w:jc w:val="both"/>
        <w:rPr>
          <w:rFonts w:asciiTheme="majorHAnsi" w:hAnsiTheme="majorHAnsi"/>
        </w:rPr>
      </w:pPr>
      <w:r w:rsidRPr="00A74CD2">
        <w:rPr>
          <w:rFonts w:asciiTheme="majorHAnsi" w:hAnsiTheme="majorHAnsi"/>
        </w:rPr>
        <w:t xml:space="preserve">Monmouthshire’s Participation </w:t>
      </w:r>
      <w:r w:rsidR="0013600A">
        <w:rPr>
          <w:rFonts w:asciiTheme="majorHAnsi" w:hAnsiTheme="majorHAnsi"/>
        </w:rPr>
        <w:t>Guidance</w:t>
      </w:r>
      <w:r w:rsidRPr="00A74CD2">
        <w:rPr>
          <w:rFonts w:asciiTheme="majorHAnsi" w:hAnsiTheme="majorHAnsi"/>
        </w:rPr>
        <w:t xml:space="preserve"> </w:t>
      </w:r>
    </w:p>
    <w:p w14:paraId="0D33FB5A" w14:textId="77777777" w:rsidR="00F4697F" w:rsidRPr="00A74CD2" w:rsidRDefault="00F4697F" w:rsidP="00F4697F">
      <w:pPr>
        <w:pStyle w:val="ListParagraph"/>
        <w:numPr>
          <w:ilvl w:val="0"/>
          <w:numId w:val="66"/>
        </w:numPr>
        <w:spacing w:after="160" w:line="259" w:lineRule="auto"/>
        <w:jc w:val="both"/>
        <w:rPr>
          <w:rFonts w:asciiTheme="majorHAnsi" w:hAnsiTheme="majorHAnsi"/>
        </w:rPr>
      </w:pPr>
      <w:r w:rsidRPr="00A74CD2">
        <w:rPr>
          <w:rFonts w:asciiTheme="majorHAnsi" w:hAnsiTheme="majorHAnsi"/>
        </w:rPr>
        <w:t>ALN Identification Flowchart for Schools</w:t>
      </w:r>
    </w:p>
    <w:p w14:paraId="1E3E7128" w14:textId="55792332" w:rsidR="00F4697F" w:rsidRPr="00A74CD2" w:rsidRDefault="00F4697F" w:rsidP="00F4697F">
      <w:pPr>
        <w:pStyle w:val="ListParagraph"/>
        <w:numPr>
          <w:ilvl w:val="0"/>
          <w:numId w:val="66"/>
        </w:numPr>
        <w:spacing w:after="160" w:line="259" w:lineRule="auto"/>
        <w:jc w:val="both"/>
        <w:rPr>
          <w:rFonts w:asciiTheme="majorHAnsi" w:hAnsiTheme="majorHAnsi"/>
        </w:rPr>
      </w:pPr>
      <w:r w:rsidRPr="00A74CD2">
        <w:rPr>
          <w:rFonts w:asciiTheme="majorHAnsi" w:hAnsiTheme="majorHAnsi"/>
        </w:rPr>
        <w:t xml:space="preserve">Monmouthshire’s EOTAS Policy </w:t>
      </w:r>
    </w:p>
    <w:p w14:paraId="5C87CD9E" w14:textId="77777777" w:rsidR="00F4697F" w:rsidRPr="00A74CD2" w:rsidRDefault="00F4697F" w:rsidP="00F4697F">
      <w:pPr>
        <w:pStyle w:val="ListParagraph"/>
        <w:numPr>
          <w:ilvl w:val="0"/>
          <w:numId w:val="66"/>
        </w:numPr>
        <w:spacing w:before="300" w:after="300" w:line="259" w:lineRule="auto"/>
        <w:rPr>
          <w:rFonts w:asciiTheme="majorHAnsi" w:hAnsiTheme="majorHAnsi"/>
        </w:rPr>
      </w:pPr>
      <w:r w:rsidRPr="00A74CD2">
        <w:rPr>
          <w:rFonts w:asciiTheme="majorHAnsi" w:hAnsiTheme="majorHAnsi"/>
        </w:rPr>
        <w:t>Specialist Resource Base Policy and Handbook </w:t>
      </w:r>
    </w:p>
    <w:p w14:paraId="60E8082E" w14:textId="7DF8FF08" w:rsidR="00F4697F" w:rsidRPr="00A74CD2" w:rsidRDefault="00F4697F" w:rsidP="00F4697F">
      <w:pPr>
        <w:pStyle w:val="ListParagraph"/>
        <w:numPr>
          <w:ilvl w:val="0"/>
          <w:numId w:val="66"/>
        </w:numPr>
        <w:spacing w:after="160" w:line="259" w:lineRule="auto"/>
        <w:jc w:val="both"/>
        <w:rPr>
          <w:rFonts w:asciiTheme="majorHAnsi" w:hAnsiTheme="majorHAnsi"/>
        </w:rPr>
      </w:pPr>
      <w:r w:rsidRPr="00A74CD2">
        <w:rPr>
          <w:rFonts w:asciiTheme="majorHAnsi" w:hAnsiTheme="majorHAnsi"/>
        </w:rPr>
        <w:t xml:space="preserve">Monmouthshire’s </w:t>
      </w:r>
      <w:r w:rsidR="0013600A">
        <w:rPr>
          <w:rFonts w:asciiTheme="majorHAnsi" w:hAnsiTheme="majorHAnsi"/>
        </w:rPr>
        <w:t xml:space="preserve">ALN </w:t>
      </w:r>
      <w:r w:rsidRPr="00A74CD2">
        <w:rPr>
          <w:rFonts w:asciiTheme="majorHAnsi" w:hAnsiTheme="majorHAnsi"/>
        </w:rPr>
        <w:t xml:space="preserve">Post 16 Strategy </w:t>
      </w:r>
    </w:p>
    <w:p w14:paraId="408EA820" w14:textId="77777777" w:rsidR="00F4697F" w:rsidRPr="00A74CD2" w:rsidRDefault="00F4697F" w:rsidP="00F4697F">
      <w:pPr>
        <w:pStyle w:val="ListParagraph"/>
        <w:numPr>
          <w:ilvl w:val="0"/>
          <w:numId w:val="66"/>
        </w:numPr>
        <w:spacing w:after="160" w:line="259" w:lineRule="auto"/>
        <w:jc w:val="both"/>
        <w:rPr>
          <w:rFonts w:asciiTheme="majorHAnsi" w:hAnsiTheme="majorHAnsi"/>
        </w:rPr>
      </w:pPr>
      <w:r w:rsidRPr="00A74CD2">
        <w:rPr>
          <w:rFonts w:asciiTheme="majorHAnsi" w:hAnsiTheme="majorHAnsi"/>
        </w:rPr>
        <w:t xml:space="preserve">Quality Assurance System and Review Cycle </w:t>
      </w:r>
    </w:p>
    <w:p w14:paraId="6F5EC37D" w14:textId="77777777" w:rsidR="007541AA" w:rsidRDefault="00F4697F" w:rsidP="007541AA">
      <w:pPr>
        <w:pStyle w:val="ListParagraph"/>
        <w:numPr>
          <w:ilvl w:val="0"/>
          <w:numId w:val="66"/>
        </w:numPr>
        <w:spacing w:after="160" w:line="259" w:lineRule="auto"/>
        <w:jc w:val="both"/>
        <w:rPr>
          <w:rFonts w:asciiTheme="majorHAnsi" w:hAnsiTheme="majorHAnsi"/>
        </w:rPr>
      </w:pPr>
      <w:r w:rsidRPr="00A74CD2">
        <w:rPr>
          <w:rFonts w:asciiTheme="majorHAnsi" w:hAnsiTheme="majorHAnsi"/>
        </w:rPr>
        <w:t>Information about Outreach and Education Support Team</w:t>
      </w:r>
    </w:p>
    <w:p w14:paraId="66C51A48" w14:textId="1C7FD6C3" w:rsidR="00F4697F" w:rsidRPr="007541AA" w:rsidRDefault="00F4697F" w:rsidP="007541AA">
      <w:pPr>
        <w:pStyle w:val="ListParagraph"/>
        <w:numPr>
          <w:ilvl w:val="0"/>
          <w:numId w:val="66"/>
        </w:numPr>
        <w:spacing w:after="160" w:line="259" w:lineRule="auto"/>
        <w:jc w:val="both"/>
        <w:rPr>
          <w:rFonts w:asciiTheme="majorHAnsi" w:hAnsiTheme="majorHAnsi"/>
        </w:rPr>
      </w:pPr>
      <w:r w:rsidRPr="007541AA">
        <w:rPr>
          <w:rFonts w:asciiTheme="majorHAnsi" w:hAnsiTheme="majorHAnsi"/>
        </w:rPr>
        <w:t>Dispute Resolution</w:t>
      </w:r>
    </w:p>
    <w:sectPr w:rsidR="00F4697F" w:rsidRPr="007541AA" w:rsidSect="00B92A53">
      <w:pgSz w:w="11901" w:h="16817"/>
      <w:pgMar w:top="2835" w:right="2438" w:bottom="2268" w:left="680" w:header="73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592720" w14:textId="77777777" w:rsidR="00940694" w:rsidRDefault="00940694" w:rsidP="00F75716">
      <w:r>
        <w:separator/>
      </w:r>
    </w:p>
  </w:endnote>
  <w:endnote w:type="continuationSeparator" w:id="0">
    <w:p w14:paraId="4B9487A8" w14:textId="77777777" w:rsidR="00940694" w:rsidRDefault="00940694" w:rsidP="00F75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5648704"/>
      <w:docPartObj>
        <w:docPartGallery w:val="Page Numbers (Bottom of Page)"/>
        <w:docPartUnique/>
      </w:docPartObj>
    </w:sdtPr>
    <w:sdtContent>
      <w:p w14:paraId="5972BDCF" w14:textId="7083FBA1" w:rsidR="00703CBD" w:rsidRDefault="00703CBD" w:rsidP="00005CD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864319395"/>
      <w:docPartObj>
        <w:docPartGallery w:val="Page Numbers (Bottom of Page)"/>
        <w:docPartUnique/>
      </w:docPartObj>
    </w:sdtPr>
    <w:sdtContent>
      <w:p w14:paraId="2DBC0D89" w14:textId="598DFF80" w:rsidR="00B51C60" w:rsidRDefault="00B51C60" w:rsidP="00703CBD">
        <w:pPr>
          <w:pStyle w:val="Footer"/>
          <w:framePr w:wrap="none" w:vAnchor="text" w:hAnchor="margin" w:xAlign="right" w:y="1"/>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7331511" w14:textId="77777777" w:rsidR="00B51C60" w:rsidRDefault="00B51C60" w:rsidP="00B51C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color w:val="FFFFFF" w:themeColor="background1"/>
      </w:rPr>
      <w:id w:val="-461656159"/>
      <w:docPartObj>
        <w:docPartGallery w:val="Page Numbers (Bottom of Page)"/>
        <w:docPartUnique/>
      </w:docPartObj>
    </w:sdtPr>
    <w:sdtEndPr>
      <w:rPr>
        <w:rStyle w:val="PageNumber"/>
        <w:b/>
        <w:bCs/>
      </w:rPr>
    </w:sdtEndPr>
    <w:sdtContent>
      <w:p w14:paraId="48DAC10B" w14:textId="7AC0CBD1" w:rsidR="00B51C60" w:rsidRPr="007D1028" w:rsidRDefault="007F5DC2" w:rsidP="00703CBD">
        <w:pPr>
          <w:pStyle w:val="Footer"/>
          <w:framePr w:wrap="none" w:vAnchor="text" w:hAnchor="margin" w:y="1"/>
          <w:rPr>
            <w:rStyle w:val="PageNumber"/>
            <w:b/>
            <w:bCs/>
            <w:color w:val="FFFFFF" w:themeColor="background1"/>
          </w:rPr>
        </w:pPr>
        <w:r w:rsidRPr="007D1028">
          <w:rPr>
            <w:rStyle w:val="PageNumber"/>
            <w:color w:val="FFFFFF" w:themeColor="background1"/>
          </w:rPr>
          <w:t xml:space="preserve">Page </w:t>
        </w:r>
        <w:r w:rsidRPr="007D1028">
          <w:rPr>
            <w:rStyle w:val="PageNumber"/>
            <w:b/>
            <w:bCs/>
            <w:color w:val="FFFFFF" w:themeColor="background1"/>
          </w:rPr>
          <w:fldChar w:fldCharType="begin"/>
        </w:r>
        <w:r w:rsidRPr="007D1028">
          <w:rPr>
            <w:rStyle w:val="PageNumber"/>
            <w:b/>
            <w:bCs/>
            <w:color w:val="FFFFFF" w:themeColor="background1"/>
          </w:rPr>
          <w:instrText>PAGE  \* Arabic  \* MERGEFORMAT</w:instrText>
        </w:r>
        <w:r w:rsidRPr="007D1028">
          <w:rPr>
            <w:rStyle w:val="PageNumber"/>
            <w:b/>
            <w:bCs/>
            <w:color w:val="FFFFFF" w:themeColor="background1"/>
          </w:rPr>
          <w:fldChar w:fldCharType="separate"/>
        </w:r>
        <w:r w:rsidRPr="007D1028">
          <w:rPr>
            <w:rStyle w:val="PageNumber"/>
            <w:b/>
            <w:bCs/>
            <w:color w:val="FFFFFF" w:themeColor="background1"/>
          </w:rPr>
          <w:t>1</w:t>
        </w:r>
        <w:r w:rsidRPr="007D1028">
          <w:rPr>
            <w:rStyle w:val="PageNumber"/>
            <w:b/>
            <w:bCs/>
            <w:color w:val="FFFFFF" w:themeColor="background1"/>
          </w:rPr>
          <w:fldChar w:fldCharType="end"/>
        </w:r>
        <w:r w:rsidRPr="007D1028">
          <w:rPr>
            <w:rStyle w:val="PageNumber"/>
            <w:color w:val="FFFFFF" w:themeColor="background1"/>
          </w:rPr>
          <w:t xml:space="preserve"> of </w:t>
        </w:r>
        <w:r w:rsidRPr="007D1028">
          <w:rPr>
            <w:rStyle w:val="PageNumber"/>
            <w:b/>
            <w:bCs/>
            <w:color w:val="FFFFFF" w:themeColor="background1"/>
          </w:rPr>
          <w:fldChar w:fldCharType="begin"/>
        </w:r>
        <w:r w:rsidRPr="007D1028">
          <w:rPr>
            <w:rStyle w:val="PageNumber"/>
            <w:b/>
            <w:bCs/>
            <w:color w:val="FFFFFF" w:themeColor="background1"/>
          </w:rPr>
          <w:instrText>NUMPAGES  \* Arabic  \* MERGEFORMAT</w:instrText>
        </w:r>
        <w:r w:rsidRPr="007D1028">
          <w:rPr>
            <w:rStyle w:val="PageNumber"/>
            <w:b/>
            <w:bCs/>
            <w:color w:val="FFFFFF" w:themeColor="background1"/>
          </w:rPr>
          <w:fldChar w:fldCharType="separate"/>
        </w:r>
        <w:r w:rsidRPr="007D1028">
          <w:rPr>
            <w:rStyle w:val="PageNumber"/>
            <w:b/>
            <w:bCs/>
            <w:color w:val="FFFFFF" w:themeColor="background1"/>
          </w:rPr>
          <w:t>2</w:t>
        </w:r>
        <w:r w:rsidRPr="007D1028">
          <w:rPr>
            <w:rStyle w:val="PageNumber"/>
            <w:b/>
            <w:bCs/>
            <w:color w:val="FFFFFF" w:themeColor="background1"/>
          </w:rPr>
          <w:fldChar w:fldCharType="end"/>
        </w:r>
      </w:p>
    </w:sdtContent>
  </w:sdt>
  <w:p w14:paraId="12044514" w14:textId="77777777" w:rsidR="00B51C60" w:rsidRPr="00B51C60" w:rsidRDefault="00B51C60" w:rsidP="00703CBD">
    <w:pPr>
      <w:pStyle w:val="Footer"/>
      <w:ind w:right="360" w:firstLine="360"/>
      <w:rPr>
        <w:b/>
        <w:bCs/>
        <w:color w:val="FFFFFF" w:themeColor="background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1C497" w14:textId="77777777" w:rsidR="007F5DC2" w:rsidRDefault="007F5D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DAB6B" w14:textId="77777777" w:rsidR="00940694" w:rsidRDefault="00940694" w:rsidP="00F75716">
      <w:r>
        <w:separator/>
      </w:r>
    </w:p>
  </w:footnote>
  <w:footnote w:type="continuationSeparator" w:id="0">
    <w:p w14:paraId="2B0B3BB8" w14:textId="77777777" w:rsidR="00940694" w:rsidRDefault="00940694" w:rsidP="00F75716">
      <w:r>
        <w:continuationSeparator/>
      </w:r>
    </w:p>
  </w:footnote>
  <w:footnote w:id="1">
    <w:p w14:paraId="4B01FA13" w14:textId="77777777" w:rsidR="00B409B6" w:rsidRPr="001367AB" w:rsidRDefault="00B409B6" w:rsidP="00B409B6">
      <w:pPr>
        <w:pStyle w:val="FootnoteText"/>
      </w:pPr>
      <w:r w:rsidRPr="001367AB">
        <w:rPr>
          <w:rStyle w:val="FootnoteReference"/>
        </w:rPr>
        <w:footnoteRef/>
      </w:r>
      <w:r w:rsidRPr="001367AB">
        <w:t xml:space="preserve"> </w:t>
      </w:r>
      <w:hyperlink r:id="rId1" w:history="1">
        <w:r w:rsidRPr="001367AB">
          <w:rPr>
            <w:color w:val="0000FF"/>
            <w:u w:val="single"/>
          </w:rPr>
          <w:t>Additional Learning Needs and Education Tribunal (Wales) Act 2018 (legislation.gov.uk)</w:t>
        </w:r>
      </w:hyperlink>
    </w:p>
  </w:footnote>
  <w:footnote w:id="2">
    <w:p w14:paraId="25E375AF" w14:textId="77777777" w:rsidR="00B409B6" w:rsidRPr="001367AB" w:rsidRDefault="00B409B6" w:rsidP="00B409B6">
      <w:pPr>
        <w:pStyle w:val="FootnoteText"/>
      </w:pPr>
      <w:r w:rsidRPr="001367AB">
        <w:rPr>
          <w:rStyle w:val="FootnoteReference"/>
        </w:rPr>
        <w:footnoteRef/>
      </w:r>
      <w:r w:rsidRPr="001367AB">
        <w:t xml:space="preserve"> </w:t>
      </w:r>
      <w:hyperlink r:id="rId2" w:history="1">
        <w:r>
          <w:rPr>
            <w:rStyle w:val="Hyperlink"/>
          </w:rPr>
          <w:t>The Additional Learning Needs Code for Wales (Welsh Gov, 2021)</w:t>
        </w:r>
      </w:hyperlink>
    </w:p>
  </w:footnote>
  <w:footnote w:id="3">
    <w:p w14:paraId="7B15CDFB" w14:textId="77777777" w:rsidR="00B409B6" w:rsidRDefault="00B409B6" w:rsidP="00B409B6">
      <w:pPr>
        <w:pStyle w:val="FootnoteText"/>
      </w:pPr>
      <w:r>
        <w:rPr>
          <w:rStyle w:val="FootnoteReference"/>
        </w:rPr>
        <w:footnoteRef/>
      </w:r>
      <w:r>
        <w:t xml:space="preserve"> </w:t>
      </w:r>
      <w:r w:rsidRPr="001367AB">
        <w:t xml:space="preserve"> </w:t>
      </w:r>
      <w:hyperlink r:id="rId3" w:history="1">
        <w:r>
          <w:rPr>
            <w:rStyle w:val="Hyperlink"/>
          </w:rPr>
          <w:t>The Additional Learning Needs Code for Wales (Welsh Gov, 2021)</w:t>
        </w:r>
      </w:hyperlink>
    </w:p>
  </w:footnote>
  <w:footnote w:id="4">
    <w:p w14:paraId="614B9AF3" w14:textId="77777777" w:rsidR="00B409B6" w:rsidRDefault="00B409B6" w:rsidP="00B409B6">
      <w:pPr>
        <w:pStyle w:val="FootnoteText"/>
      </w:pPr>
      <w:r>
        <w:rPr>
          <w:rStyle w:val="FootnoteReference"/>
        </w:rPr>
        <w:footnoteRef/>
      </w:r>
      <w:r>
        <w:t xml:space="preserve"> </w:t>
      </w:r>
      <w:hyperlink r:id="rId4" w:history="1">
        <w:r>
          <w:rPr>
            <w:rStyle w:val="Hyperlink"/>
          </w:rPr>
          <w:t>Equality Act 2010 Guidance (Gov.Uk)</w:t>
        </w:r>
      </w:hyperlink>
      <w:r>
        <w:t xml:space="preserve"> </w:t>
      </w:r>
    </w:p>
  </w:footnote>
  <w:footnote w:id="5">
    <w:p w14:paraId="447430EE" w14:textId="77777777" w:rsidR="00A715D3" w:rsidRDefault="00A715D3" w:rsidP="00A715D3">
      <w:pPr>
        <w:pStyle w:val="FootnoteText"/>
      </w:pPr>
      <w:r>
        <w:rPr>
          <w:rStyle w:val="FootnoteReference"/>
        </w:rPr>
        <w:footnoteRef/>
      </w:r>
      <w:r>
        <w:t xml:space="preserve"> </w:t>
      </w:r>
      <w:hyperlink r:id="rId5" w:history="1">
        <w:r w:rsidRPr="0045404D">
          <w:rPr>
            <w:rFonts w:eastAsiaTheme="minorHAnsi"/>
            <w:color w:val="0000FF"/>
            <w:kern w:val="2"/>
            <w:sz w:val="22"/>
            <w:szCs w:val="22"/>
            <w:u w:val="single"/>
            <w14:ligatures w14:val="standardContextual"/>
          </w:rPr>
          <w:t xml:space="preserve">School </w:t>
        </w:r>
        <w:r>
          <w:rPr>
            <w:rFonts w:eastAsiaTheme="minorHAnsi"/>
            <w:color w:val="0000FF"/>
            <w:kern w:val="2"/>
            <w:sz w:val="22"/>
            <w:szCs w:val="22"/>
            <w:u w:val="single"/>
            <w14:ligatures w14:val="standardContextual"/>
          </w:rPr>
          <w:t>A</w:t>
        </w:r>
        <w:r w:rsidRPr="0045404D">
          <w:rPr>
            <w:rFonts w:eastAsiaTheme="minorHAnsi"/>
            <w:color w:val="0000FF"/>
            <w:kern w:val="2"/>
            <w:sz w:val="22"/>
            <w:szCs w:val="22"/>
            <w:u w:val="single"/>
            <w14:ligatures w14:val="standardContextual"/>
          </w:rPr>
          <w:t>dmissions</w:t>
        </w:r>
        <w:r>
          <w:rPr>
            <w:rFonts w:eastAsiaTheme="minorHAnsi"/>
            <w:color w:val="0000FF"/>
            <w:kern w:val="2"/>
            <w:sz w:val="22"/>
            <w:szCs w:val="22"/>
            <w:u w:val="single"/>
            <w14:ligatures w14:val="standardContextual"/>
          </w:rPr>
          <w:t xml:space="preserve"> C</w:t>
        </w:r>
        <w:r w:rsidRPr="0045404D">
          <w:rPr>
            <w:rFonts w:eastAsiaTheme="minorHAnsi"/>
            <w:color w:val="0000FF"/>
            <w:kern w:val="2"/>
            <w:sz w:val="22"/>
            <w:szCs w:val="22"/>
            <w:u w:val="single"/>
            <w14:ligatures w14:val="standardContextual"/>
          </w:rPr>
          <w:t>ode</w:t>
        </w:r>
        <w:r>
          <w:rPr>
            <w:rFonts w:eastAsiaTheme="minorHAnsi"/>
            <w:color w:val="0000FF"/>
            <w:kern w:val="2"/>
            <w:sz w:val="22"/>
            <w:szCs w:val="22"/>
            <w:u w:val="single"/>
            <w14:ligatures w14:val="standardContextual"/>
          </w:rPr>
          <w:t xml:space="preserve"> (Welsh Gov, 2013)</w:t>
        </w:r>
      </w:hyperlink>
    </w:p>
  </w:footnote>
  <w:footnote w:id="6">
    <w:p w14:paraId="715ED33C" w14:textId="77777777" w:rsidR="00A715D3" w:rsidRDefault="00A715D3" w:rsidP="00A715D3">
      <w:pPr>
        <w:pStyle w:val="FootnoteText"/>
      </w:pPr>
      <w:r>
        <w:rPr>
          <w:rStyle w:val="FootnoteReference"/>
        </w:rPr>
        <w:footnoteRef/>
      </w:r>
      <w:r>
        <w:t xml:space="preserve"> </w:t>
      </w:r>
      <w:hyperlink r:id="rId6" w:history="1">
        <w:r>
          <w:rPr>
            <w:rStyle w:val="Hyperlink"/>
          </w:rPr>
          <w:t>Belonging, engaging and participating: Guidance on improving learner engagement and attendance (Welsh Gov, 2023)</w:t>
        </w:r>
      </w:hyperlink>
    </w:p>
  </w:footnote>
  <w:footnote w:id="7">
    <w:p w14:paraId="5DDAA4B3" w14:textId="77777777" w:rsidR="00A715D3" w:rsidRDefault="00A715D3" w:rsidP="00A715D3">
      <w:pPr>
        <w:pStyle w:val="FootnoteText"/>
      </w:pPr>
      <w:r>
        <w:rPr>
          <w:rStyle w:val="FootnoteReference"/>
        </w:rPr>
        <w:footnoteRef/>
      </w:r>
      <w:r>
        <w:t xml:space="preserve"> </w:t>
      </w:r>
      <w:hyperlink r:id="rId7" w:history="1">
        <w:r>
          <w:rPr>
            <w:rStyle w:val="Hyperlink"/>
          </w:rPr>
          <w:t>Exclusion from schools and pupil referral units (Welsh Gov, 2024)</w:t>
        </w:r>
      </w:hyperlink>
    </w:p>
  </w:footnote>
  <w:footnote w:id="8">
    <w:p w14:paraId="1A41E775" w14:textId="77777777" w:rsidR="00A715D3" w:rsidRDefault="00A715D3" w:rsidP="00A715D3">
      <w:pPr>
        <w:pStyle w:val="FootnoteText"/>
      </w:pPr>
      <w:r>
        <w:rPr>
          <w:rStyle w:val="FootnoteReference"/>
        </w:rPr>
        <w:footnoteRef/>
      </w:r>
      <w:r>
        <w:t xml:space="preserve"> </w:t>
      </w:r>
      <w:hyperlink r:id="rId8" w:history="1">
        <w:r>
          <w:rPr>
            <w:rStyle w:val="Hyperlink"/>
          </w:rPr>
          <w:t>Pupil level annual school census (PLASC) | GOV.WALES</w:t>
        </w:r>
      </w:hyperlink>
    </w:p>
  </w:footnote>
  <w:footnote w:id="9">
    <w:p w14:paraId="3189419B" w14:textId="77777777" w:rsidR="009D0FC9" w:rsidRDefault="009D0FC9" w:rsidP="009D0FC9">
      <w:pPr>
        <w:pStyle w:val="FootnoteText"/>
      </w:pPr>
      <w:r>
        <w:rPr>
          <w:rStyle w:val="FootnoteReference"/>
        </w:rPr>
        <w:footnoteRef/>
      </w:r>
      <w:r>
        <w:t xml:space="preserve"> </w:t>
      </w:r>
      <w:hyperlink r:id="rId9" w:history="1">
        <w:r>
          <w:rPr>
            <w:rStyle w:val="Hyperlink"/>
          </w:rPr>
          <w:t>Supporting Learners with Healthcare Needs (Welsh Gov, 2017)</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C1BC7" w14:textId="77777777" w:rsidR="007F5DC2" w:rsidRDefault="007F5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9C070" w14:textId="4984D1FA" w:rsidR="00E64CDF" w:rsidRDefault="007D1028">
    <w:pPr>
      <w:pStyle w:val="Header"/>
    </w:pPr>
    <w:r>
      <w:rPr>
        <w:noProof/>
      </w:rPr>
      <mc:AlternateContent>
        <mc:Choice Requires="wps">
          <w:drawing>
            <wp:anchor distT="0" distB="0" distL="114300" distR="114300" simplePos="0" relativeHeight="251658241" behindDoc="0" locked="0" layoutInCell="1" allowOverlap="1" wp14:anchorId="4A8BA08B" wp14:editId="7667F339">
              <wp:simplePos x="0" y="0"/>
              <wp:positionH relativeFrom="column">
                <wp:posOffset>-66040</wp:posOffset>
              </wp:positionH>
              <wp:positionV relativeFrom="paragraph">
                <wp:posOffset>514985</wp:posOffset>
              </wp:positionV>
              <wp:extent cx="5935980" cy="428625"/>
              <wp:effectExtent l="0" t="0" r="0" b="0"/>
              <wp:wrapSquare wrapText="bothSides"/>
              <wp:docPr id="735310735" name="Text Box 1"/>
              <wp:cNvGraphicFramePr/>
              <a:graphic xmlns:a="http://schemas.openxmlformats.org/drawingml/2006/main">
                <a:graphicData uri="http://schemas.microsoft.com/office/word/2010/wordprocessingShape">
                  <wps:wsp>
                    <wps:cNvSpPr txBox="1"/>
                    <wps:spPr>
                      <a:xfrm>
                        <a:off x="0" y="0"/>
                        <a:ext cx="5935980" cy="428625"/>
                      </a:xfrm>
                      <a:prstGeom prst="rect">
                        <a:avLst/>
                      </a:prstGeom>
                      <a:noFill/>
                      <a:ln w="6350">
                        <a:noFill/>
                      </a:ln>
                    </wps:spPr>
                    <wps:txbx>
                      <w:txbxContent>
                        <w:p w14:paraId="09189BF3" w14:textId="648E5699" w:rsidR="00691A56" w:rsidRPr="00F549D1" w:rsidRDefault="00691A56" w:rsidP="00691A56">
                          <w:pPr>
                            <w:rPr>
                              <w:sz w:val="28"/>
                              <w:szCs w:val="28"/>
                              <w:lang w:val="cy-GB"/>
                            </w:rPr>
                          </w:pPr>
                          <w:r w:rsidRPr="00F549D1">
                            <w:rPr>
                              <w:rFonts w:eastAsiaTheme="minorEastAsia" w:cstheme="majorHAnsi"/>
                              <w:b/>
                              <w:bCs/>
                              <w:color w:val="FFFFFF" w:themeColor="background1"/>
                              <w:kern w:val="0"/>
                              <w:sz w:val="28"/>
                              <w:szCs w:val="28"/>
                              <w:lang w:val="cy-GB"/>
                              <w14:ligatures w14:val="none"/>
                            </w:rPr>
                            <w:t xml:space="preserve">Monmouthshire’s </w:t>
                          </w:r>
                          <w:r w:rsidR="007D1028">
                            <w:rPr>
                              <w:rFonts w:eastAsiaTheme="minorEastAsia" w:cstheme="majorHAnsi"/>
                              <w:b/>
                              <w:bCs/>
                              <w:color w:val="FFFFFF" w:themeColor="background1"/>
                              <w:kern w:val="0"/>
                              <w:sz w:val="28"/>
                              <w:szCs w:val="28"/>
                              <w:lang w:val="cy-GB"/>
                              <w14:ligatures w14:val="none"/>
                            </w:rPr>
                            <w:t xml:space="preserve">Children, </w:t>
                          </w:r>
                          <w:r w:rsidRPr="00F549D1">
                            <w:rPr>
                              <w:rFonts w:eastAsiaTheme="minorEastAsia" w:cstheme="majorHAnsi"/>
                              <w:b/>
                              <w:bCs/>
                              <w:color w:val="FFFFFF" w:themeColor="background1"/>
                              <w:kern w:val="0"/>
                              <w:sz w:val="28"/>
                              <w:szCs w:val="28"/>
                              <w:lang w:val="cy-GB"/>
                              <w14:ligatures w14:val="none"/>
                            </w:rPr>
                            <w:t>Learning, Skills and Economy Directorate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8BA08B" id="_x0000_t202" coordsize="21600,21600" o:spt="202" path="m,l,21600r21600,l21600,xe">
              <v:stroke joinstyle="miter"/>
              <v:path gradientshapeok="t" o:connecttype="rect"/>
            </v:shapetype>
            <v:shape id="_x0000_s1028" type="#_x0000_t202" style="position:absolute;margin-left:-5.2pt;margin-top:40.55pt;width:467.4pt;height:33.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" filled="f" stroked="f" strokeweight=".5pt">
              <v:textbox>
                <w:txbxContent>
                  <w:p w14:paraId="09189BF3" w14:textId="648E5699" w:rsidR="00691A56" w:rsidRPr="00F549D1" w:rsidRDefault="00691A56" w:rsidP="00691A56">
                    <w:pPr>
                      <w:rPr>
                        <w:sz w:val="28"/>
                        <w:szCs w:val="28"/>
                        <w:lang w:val="cy-GB"/>
                      </w:rPr>
                    </w:pPr>
                    <w:r w:rsidRPr="00F549D1">
                      <w:rPr>
                        <w:rFonts w:eastAsiaTheme="minorEastAsia" w:cstheme="majorHAnsi"/>
                        <w:b/>
                        <w:bCs/>
                        <w:color w:val="FFFFFF" w:themeColor="background1"/>
                        <w:kern w:val="0"/>
                        <w:sz w:val="28"/>
                        <w:szCs w:val="28"/>
                        <w:lang w:val="cy-GB"/>
                        <w14:ligatures w14:val="none"/>
                      </w:rPr>
                      <w:t xml:space="preserve">Monmouthshire’s </w:t>
                    </w:r>
                    <w:r w:rsidR="007D1028">
                      <w:rPr>
                        <w:rFonts w:eastAsiaTheme="minorEastAsia" w:cstheme="majorHAnsi"/>
                        <w:b/>
                        <w:bCs/>
                        <w:color w:val="FFFFFF" w:themeColor="background1"/>
                        <w:kern w:val="0"/>
                        <w:sz w:val="28"/>
                        <w:szCs w:val="28"/>
                        <w:lang w:val="cy-GB"/>
                        <w14:ligatures w14:val="none"/>
                      </w:rPr>
                      <w:t xml:space="preserve">Children, </w:t>
                    </w:r>
                    <w:r w:rsidRPr="00F549D1">
                      <w:rPr>
                        <w:rFonts w:eastAsiaTheme="minorEastAsia" w:cstheme="majorHAnsi"/>
                        <w:b/>
                        <w:bCs/>
                        <w:color w:val="FFFFFF" w:themeColor="background1"/>
                        <w:kern w:val="0"/>
                        <w:sz w:val="28"/>
                        <w:szCs w:val="28"/>
                        <w:lang w:val="cy-GB"/>
                        <w14:ligatures w14:val="none"/>
                      </w:rPr>
                      <w:t>Learning, Skills and Economy Directorate</w:t>
                    </w:r>
                  </w:p>
                </w:txbxContent>
              </v:textbox>
              <w10:wrap type="square"/>
            </v:shape>
          </w:pict>
        </mc:Fallback>
      </mc:AlternateContent>
    </w:r>
    <w:r w:rsidR="00BE7F49">
      <w:rPr>
        <w:noProof/>
      </w:rPr>
      <w:drawing>
        <wp:anchor distT="0" distB="0" distL="114300" distR="114300" simplePos="0" relativeHeight="251658240" behindDoc="1" locked="0" layoutInCell="1" allowOverlap="1" wp14:anchorId="56098A97" wp14:editId="278FB73A">
          <wp:simplePos x="0" y="0"/>
          <wp:positionH relativeFrom="column">
            <wp:posOffset>-431800</wp:posOffset>
          </wp:positionH>
          <wp:positionV relativeFrom="paragraph">
            <wp:posOffset>-499110</wp:posOffset>
          </wp:positionV>
          <wp:extent cx="7574280" cy="10705465"/>
          <wp:effectExtent l="0" t="0" r="0" b="635"/>
          <wp:wrapNone/>
          <wp:docPr id="498594844" name="Picture 2"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492282" name="Picture 2" descr="A white background with black dot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74280" cy="1070546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88C8D" w14:textId="77777777" w:rsidR="007F5DC2" w:rsidRDefault="007F5D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26AB3"/>
    <w:multiLevelType w:val="hybridMultilevel"/>
    <w:tmpl w:val="27AA2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5C6B41"/>
    <w:multiLevelType w:val="hybridMultilevel"/>
    <w:tmpl w:val="E0C0D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6E51C4"/>
    <w:multiLevelType w:val="multilevel"/>
    <w:tmpl w:val="3C66692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73D50E6"/>
    <w:multiLevelType w:val="multilevel"/>
    <w:tmpl w:val="819EFC5E"/>
    <w:lvl w:ilvl="0">
      <w:start w:val="1"/>
      <w:numFmt w:val="lowerLetter"/>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4B6FF4"/>
    <w:multiLevelType w:val="multilevel"/>
    <w:tmpl w:val="8534C1D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0CE71F3E"/>
    <w:multiLevelType w:val="multilevel"/>
    <w:tmpl w:val="6E6C8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FC5822"/>
    <w:multiLevelType w:val="hybridMultilevel"/>
    <w:tmpl w:val="C728E60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A054F9"/>
    <w:multiLevelType w:val="multilevel"/>
    <w:tmpl w:val="37A41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497C93"/>
    <w:multiLevelType w:val="multilevel"/>
    <w:tmpl w:val="C4603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2327D7A"/>
    <w:multiLevelType w:val="multilevel"/>
    <w:tmpl w:val="16A03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4B72CB8"/>
    <w:multiLevelType w:val="hybridMultilevel"/>
    <w:tmpl w:val="078027E2"/>
    <w:lvl w:ilvl="0" w:tplc="CF244860">
      <w:start w:val="1"/>
      <w:numFmt w:val="decimal"/>
      <w:lvlText w:val="Appendix %1."/>
      <w:lvlJc w:val="left"/>
      <w:pPr>
        <w:ind w:left="1701" w:hanging="1417"/>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61A67FB"/>
    <w:multiLevelType w:val="hybridMultilevel"/>
    <w:tmpl w:val="A3B4A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21458E"/>
    <w:multiLevelType w:val="hybridMultilevel"/>
    <w:tmpl w:val="594403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8D4066D"/>
    <w:multiLevelType w:val="multilevel"/>
    <w:tmpl w:val="57FCE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E9368A7"/>
    <w:multiLevelType w:val="multilevel"/>
    <w:tmpl w:val="2B162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FA753DB"/>
    <w:multiLevelType w:val="multilevel"/>
    <w:tmpl w:val="8F1A6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2B74ED7"/>
    <w:multiLevelType w:val="multilevel"/>
    <w:tmpl w:val="BD62F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2F115B3"/>
    <w:multiLevelType w:val="multilevel"/>
    <w:tmpl w:val="69EE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35D33EF"/>
    <w:multiLevelType w:val="multilevel"/>
    <w:tmpl w:val="3A30B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5B21F56"/>
    <w:multiLevelType w:val="multilevel"/>
    <w:tmpl w:val="B07AE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5FF26E7"/>
    <w:multiLevelType w:val="multilevel"/>
    <w:tmpl w:val="4B14B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7186412"/>
    <w:multiLevelType w:val="multilevel"/>
    <w:tmpl w:val="A1F6D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7237195"/>
    <w:multiLevelType w:val="multilevel"/>
    <w:tmpl w:val="43B84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7B85DE2"/>
    <w:multiLevelType w:val="multilevel"/>
    <w:tmpl w:val="E3B66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7D77F84"/>
    <w:multiLevelType w:val="multilevel"/>
    <w:tmpl w:val="787C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AF75F85"/>
    <w:multiLevelType w:val="hybridMultilevel"/>
    <w:tmpl w:val="52EA5820"/>
    <w:lvl w:ilvl="0" w:tplc="0C6A9364">
      <w:start w:val="1"/>
      <w:numFmt w:val="decimal"/>
      <w:lvlText w:val="Key Document %1."/>
      <w:lvlJc w:val="left"/>
      <w:pPr>
        <w:ind w:left="2268" w:hanging="1908"/>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B97504B"/>
    <w:multiLevelType w:val="multilevel"/>
    <w:tmpl w:val="138C6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C9559EE"/>
    <w:multiLevelType w:val="multilevel"/>
    <w:tmpl w:val="6B22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DC30FA5"/>
    <w:multiLevelType w:val="multilevel"/>
    <w:tmpl w:val="ACAA6C3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3E7A0A38"/>
    <w:multiLevelType w:val="multilevel"/>
    <w:tmpl w:val="85BCF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0677364"/>
    <w:multiLevelType w:val="multilevel"/>
    <w:tmpl w:val="066CB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1C741FC"/>
    <w:multiLevelType w:val="multilevel"/>
    <w:tmpl w:val="3FFAE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3723ABC"/>
    <w:multiLevelType w:val="multilevel"/>
    <w:tmpl w:val="105C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4A5383D"/>
    <w:multiLevelType w:val="multilevel"/>
    <w:tmpl w:val="871CA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75F430D"/>
    <w:multiLevelType w:val="hybridMultilevel"/>
    <w:tmpl w:val="FE7A4FF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5" w15:restartNumberingAfterBreak="0">
    <w:nsid w:val="47DA43D8"/>
    <w:multiLevelType w:val="multilevel"/>
    <w:tmpl w:val="FE8CE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7F67A1E"/>
    <w:multiLevelType w:val="multilevel"/>
    <w:tmpl w:val="515CC43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 w15:restartNumberingAfterBreak="0">
    <w:nsid w:val="49B449D2"/>
    <w:multiLevelType w:val="hybridMultilevel"/>
    <w:tmpl w:val="6F4419E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B3C7C22"/>
    <w:multiLevelType w:val="hybridMultilevel"/>
    <w:tmpl w:val="F536C474"/>
    <w:lvl w:ilvl="0" w:tplc="C0262822">
      <w:start w:val="1"/>
      <w:numFmt w:val="decimal"/>
      <w:lvlText w:val="(%1)"/>
      <w:lvlJc w:val="left"/>
      <w:pPr>
        <w:ind w:left="1080" w:hanging="360"/>
      </w:pPr>
      <w:rPr>
        <w:rFonts w:hint="default"/>
        <w: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4CC0264C"/>
    <w:multiLevelType w:val="hybridMultilevel"/>
    <w:tmpl w:val="EB3634B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FF93F8B"/>
    <w:multiLevelType w:val="multilevel"/>
    <w:tmpl w:val="DB665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06B6E8E"/>
    <w:multiLevelType w:val="multilevel"/>
    <w:tmpl w:val="01126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10022EF"/>
    <w:multiLevelType w:val="hybridMultilevel"/>
    <w:tmpl w:val="D1A67CA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3" w15:restartNumberingAfterBreak="0">
    <w:nsid w:val="51D93C48"/>
    <w:multiLevelType w:val="multilevel"/>
    <w:tmpl w:val="BE425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2524FD5"/>
    <w:multiLevelType w:val="multilevel"/>
    <w:tmpl w:val="EF10C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50E454E"/>
    <w:multiLevelType w:val="hybridMultilevel"/>
    <w:tmpl w:val="233628C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6" w15:restartNumberingAfterBreak="0">
    <w:nsid w:val="5693086A"/>
    <w:multiLevelType w:val="multilevel"/>
    <w:tmpl w:val="DD5EF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8A57D38"/>
    <w:multiLevelType w:val="multilevel"/>
    <w:tmpl w:val="3870A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B895934"/>
    <w:multiLevelType w:val="hybridMultilevel"/>
    <w:tmpl w:val="B11E3F08"/>
    <w:lvl w:ilvl="0" w:tplc="08090019">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9" w15:restartNumberingAfterBreak="0">
    <w:nsid w:val="5C28472D"/>
    <w:multiLevelType w:val="multilevel"/>
    <w:tmpl w:val="AEF6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C7F502F"/>
    <w:multiLevelType w:val="hybridMultilevel"/>
    <w:tmpl w:val="DC1CB4F6"/>
    <w:lvl w:ilvl="0" w:tplc="08090001">
      <w:start w:val="1"/>
      <w:numFmt w:val="bullet"/>
      <w:lvlText w:val=""/>
      <w:lvlJc w:val="left"/>
      <w:pPr>
        <w:ind w:left="1785" w:hanging="360"/>
      </w:pPr>
      <w:rPr>
        <w:rFonts w:ascii="Symbol" w:hAnsi="Symbol" w:hint="default"/>
      </w:rPr>
    </w:lvl>
    <w:lvl w:ilvl="1" w:tplc="08090003" w:tentative="1">
      <w:start w:val="1"/>
      <w:numFmt w:val="bullet"/>
      <w:lvlText w:val="o"/>
      <w:lvlJc w:val="left"/>
      <w:pPr>
        <w:ind w:left="2505" w:hanging="360"/>
      </w:pPr>
      <w:rPr>
        <w:rFonts w:ascii="Courier New" w:hAnsi="Courier New" w:cs="Courier New" w:hint="default"/>
      </w:rPr>
    </w:lvl>
    <w:lvl w:ilvl="2" w:tplc="08090005" w:tentative="1">
      <w:start w:val="1"/>
      <w:numFmt w:val="bullet"/>
      <w:lvlText w:val=""/>
      <w:lvlJc w:val="left"/>
      <w:pPr>
        <w:ind w:left="3225" w:hanging="360"/>
      </w:pPr>
      <w:rPr>
        <w:rFonts w:ascii="Wingdings" w:hAnsi="Wingdings" w:hint="default"/>
      </w:rPr>
    </w:lvl>
    <w:lvl w:ilvl="3" w:tplc="08090001" w:tentative="1">
      <w:start w:val="1"/>
      <w:numFmt w:val="bullet"/>
      <w:lvlText w:val=""/>
      <w:lvlJc w:val="left"/>
      <w:pPr>
        <w:ind w:left="3945" w:hanging="360"/>
      </w:pPr>
      <w:rPr>
        <w:rFonts w:ascii="Symbol" w:hAnsi="Symbol" w:hint="default"/>
      </w:rPr>
    </w:lvl>
    <w:lvl w:ilvl="4" w:tplc="08090003" w:tentative="1">
      <w:start w:val="1"/>
      <w:numFmt w:val="bullet"/>
      <w:lvlText w:val="o"/>
      <w:lvlJc w:val="left"/>
      <w:pPr>
        <w:ind w:left="4665" w:hanging="360"/>
      </w:pPr>
      <w:rPr>
        <w:rFonts w:ascii="Courier New" w:hAnsi="Courier New" w:cs="Courier New" w:hint="default"/>
      </w:rPr>
    </w:lvl>
    <w:lvl w:ilvl="5" w:tplc="08090005" w:tentative="1">
      <w:start w:val="1"/>
      <w:numFmt w:val="bullet"/>
      <w:lvlText w:val=""/>
      <w:lvlJc w:val="left"/>
      <w:pPr>
        <w:ind w:left="5385" w:hanging="360"/>
      </w:pPr>
      <w:rPr>
        <w:rFonts w:ascii="Wingdings" w:hAnsi="Wingdings" w:hint="default"/>
      </w:rPr>
    </w:lvl>
    <w:lvl w:ilvl="6" w:tplc="08090001" w:tentative="1">
      <w:start w:val="1"/>
      <w:numFmt w:val="bullet"/>
      <w:lvlText w:val=""/>
      <w:lvlJc w:val="left"/>
      <w:pPr>
        <w:ind w:left="6105" w:hanging="360"/>
      </w:pPr>
      <w:rPr>
        <w:rFonts w:ascii="Symbol" w:hAnsi="Symbol" w:hint="default"/>
      </w:rPr>
    </w:lvl>
    <w:lvl w:ilvl="7" w:tplc="08090003" w:tentative="1">
      <w:start w:val="1"/>
      <w:numFmt w:val="bullet"/>
      <w:lvlText w:val="o"/>
      <w:lvlJc w:val="left"/>
      <w:pPr>
        <w:ind w:left="6825" w:hanging="360"/>
      </w:pPr>
      <w:rPr>
        <w:rFonts w:ascii="Courier New" w:hAnsi="Courier New" w:cs="Courier New" w:hint="default"/>
      </w:rPr>
    </w:lvl>
    <w:lvl w:ilvl="8" w:tplc="08090005" w:tentative="1">
      <w:start w:val="1"/>
      <w:numFmt w:val="bullet"/>
      <w:lvlText w:val=""/>
      <w:lvlJc w:val="left"/>
      <w:pPr>
        <w:ind w:left="7545" w:hanging="360"/>
      </w:pPr>
      <w:rPr>
        <w:rFonts w:ascii="Wingdings" w:hAnsi="Wingdings" w:hint="default"/>
      </w:rPr>
    </w:lvl>
  </w:abstractNum>
  <w:abstractNum w:abstractNumId="51" w15:restartNumberingAfterBreak="0">
    <w:nsid w:val="5E220B32"/>
    <w:multiLevelType w:val="multilevel"/>
    <w:tmpl w:val="5278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E745CF5"/>
    <w:multiLevelType w:val="multilevel"/>
    <w:tmpl w:val="E51AB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5F5D33B2"/>
    <w:multiLevelType w:val="multilevel"/>
    <w:tmpl w:val="DF882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5F68533E"/>
    <w:multiLevelType w:val="hybridMultilevel"/>
    <w:tmpl w:val="76D0A1A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5" w15:restartNumberingAfterBreak="0">
    <w:nsid w:val="62FE040E"/>
    <w:multiLevelType w:val="hybridMultilevel"/>
    <w:tmpl w:val="8D185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4766233"/>
    <w:multiLevelType w:val="multilevel"/>
    <w:tmpl w:val="17C0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66BE4BB5"/>
    <w:multiLevelType w:val="multilevel"/>
    <w:tmpl w:val="2BE8D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66F332A0"/>
    <w:multiLevelType w:val="hybridMultilevel"/>
    <w:tmpl w:val="E8DE4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8EC7B05"/>
    <w:multiLevelType w:val="multilevel"/>
    <w:tmpl w:val="7116C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69453D3A"/>
    <w:multiLevelType w:val="hybridMultilevel"/>
    <w:tmpl w:val="57E8E8A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1" w15:restartNumberingAfterBreak="0">
    <w:nsid w:val="6A5B0606"/>
    <w:multiLevelType w:val="multilevel"/>
    <w:tmpl w:val="A3A21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2A278D6"/>
    <w:multiLevelType w:val="hybridMultilevel"/>
    <w:tmpl w:val="EBB05766"/>
    <w:lvl w:ilvl="0" w:tplc="08090001">
      <w:start w:val="1"/>
      <w:numFmt w:val="bullet"/>
      <w:lvlText w:val=""/>
      <w:lvlJc w:val="left"/>
      <w:pPr>
        <w:ind w:left="1785" w:hanging="360"/>
      </w:pPr>
      <w:rPr>
        <w:rFonts w:ascii="Symbol" w:hAnsi="Symbol" w:hint="default"/>
      </w:rPr>
    </w:lvl>
    <w:lvl w:ilvl="1" w:tplc="08090003" w:tentative="1">
      <w:start w:val="1"/>
      <w:numFmt w:val="bullet"/>
      <w:lvlText w:val="o"/>
      <w:lvlJc w:val="left"/>
      <w:pPr>
        <w:ind w:left="2505" w:hanging="360"/>
      </w:pPr>
      <w:rPr>
        <w:rFonts w:ascii="Courier New" w:hAnsi="Courier New" w:cs="Courier New" w:hint="default"/>
      </w:rPr>
    </w:lvl>
    <w:lvl w:ilvl="2" w:tplc="08090005" w:tentative="1">
      <w:start w:val="1"/>
      <w:numFmt w:val="bullet"/>
      <w:lvlText w:val=""/>
      <w:lvlJc w:val="left"/>
      <w:pPr>
        <w:ind w:left="3225" w:hanging="360"/>
      </w:pPr>
      <w:rPr>
        <w:rFonts w:ascii="Wingdings" w:hAnsi="Wingdings" w:hint="default"/>
      </w:rPr>
    </w:lvl>
    <w:lvl w:ilvl="3" w:tplc="08090001" w:tentative="1">
      <w:start w:val="1"/>
      <w:numFmt w:val="bullet"/>
      <w:lvlText w:val=""/>
      <w:lvlJc w:val="left"/>
      <w:pPr>
        <w:ind w:left="3945" w:hanging="360"/>
      </w:pPr>
      <w:rPr>
        <w:rFonts w:ascii="Symbol" w:hAnsi="Symbol" w:hint="default"/>
      </w:rPr>
    </w:lvl>
    <w:lvl w:ilvl="4" w:tplc="08090003" w:tentative="1">
      <w:start w:val="1"/>
      <w:numFmt w:val="bullet"/>
      <w:lvlText w:val="o"/>
      <w:lvlJc w:val="left"/>
      <w:pPr>
        <w:ind w:left="4665" w:hanging="360"/>
      </w:pPr>
      <w:rPr>
        <w:rFonts w:ascii="Courier New" w:hAnsi="Courier New" w:cs="Courier New" w:hint="default"/>
      </w:rPr>
    </w:lvl>
    <w:lvl w:ilvl="5" w:tplc="08090005" w:tentative="1">
      <w:start w:val="1"/>
      <w:numFmt w:val="bullet"/>
      <w:lvlText w:val=""/>
      <w:lvlJc w:val="left"/>
      <w:pPr>
        <w:ind w:left="5385" w:hanging="360"/>
      </w:pPr>
      <w:rPr>
        <w:rFonts w:ascii="Wingdings" w:hAnsi="Wingdings" w:hint="default"/>
      </w:rPr>
    </w:lvl>
    <w:lvl w:ilvl="6" w:tplc="08090001" w:tentative="1">
      <w:start w:val="1"/>
      <w:numFmt w:val="bullet"/>
      <w:lvlText w:val=""/>
      <w:lvlJc w:val="left"/>
      <w:pPr>
        <w:ind w:left="6105" w:hanging="360"/>
      </w:pPr>
      <w:rPr>
        <w:rFonts w:ascii="Symbol" w:hAnsi="Symbol" w:hint="default"/>
      </w:rPr>
    </w:lvl>
    <w:lvl w:ilvl="7" w:tplc="08090003" w:tentative="1">
      <w:start w:val="1"/>
      <w:numFmt w:val="bullet"/>
      <w:lvlText w:val="o"/>
      <w:lvlJc w:val="left"/>
      <w:pPr>
        <w:ind w:left="6825" w:hanging="360"/>
      </w:pPr>
      <w:rPr>
        <w:rFonts w:ascii="Courier New" w:hAnsi="Courier New" w:cs="Courier New" w:hint="default"/>
      </w:rPr>
    </w:lvl>
    <w:lvl w:ilvl="8" w:tplc="08090005" w:tentative="1">
      <w:start w:val="1"/>
      <w:numFmt w:val="bullet"/>
      <w:lvlText w:val=""/>
      <w:lvlJc w:val="left"/>
      <w:pPr>
        <w:ind w:left="7545" w:hanging="360"/>
      </w:pPr>
      <w:rPr>
        <w:rFonts w:ascii="Wingdings" w:hAnsi="Wingdings" w:hint="default"/>
      </w:rPr>
    </w:lvl>
  </w:abstractNum>
  <w:abstractNum w:abstractNumId="63" w15:restartNumberingAfterBreak="0">
    <w:nsid w:val="72DF31D0"/>
    <w:multiLevelType w:val="hybridMultilevel"/>
    <w:tmpl w:val="6F465F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75370B93"/>
    <w:multiLevelType w:val="hybridMultilevel"/>
    <w:tmpl w:val="90C4407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5" w15:restartNumberingAfterBreak="0">
    <w:nsid w:val="754112C7"/>
    <w:multiLevelType w:val="multilevel"/>
    <w:tmpl w:val="23D6431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434178285">
    <w:abstractNumId w:val="3"/>
  </w:num>
  <w:num w:numId="2" w16cid:durableId="578102958">
    <w:abstractNumId w:val="57"/>
  </w:num>
  <w:num w:numId="3" w16cid:durableId="1613174362">
    <w:abstractNumId w:val="33"/>
  </w:num>
  <w:num w:numId="4" w16cid:durableId="561868848">
    <w:abstractNumId w:val="26"/>
  </w:num>
  <w:num w:numId="5" w16cid:durableId="620961385">
    <w:abstractNumId w:val="46"/>
  </w:num>
  <w:num w:numId="6" w16cid:durableId="1785610931">
    <w:abstractNumId w:val="22"/>
  </w:num>
  <w:num w:numId="7" w16cid:durableId="2039700114">
    <w:abstractNumId w:val="32"/>
  </w:num>
  <w:num w:numId="8" w16cid:durableId="1653950151">
    <w:abstractNumId w:val="4"/>
  </w:num>
  <w:num w:numId="9" w16cid:durableId="1283531616">
    <w:abstractNumId w:val="28"/>
  </w:num>
  <w:num w:numId="10" w16cid:durableId="1790467152">
    <w:abstractNumId w:val="36"/>
  </w:num>
  <w:num w:numId="11" w16cid:durableId="667487034">
    <w:abstractNumId w:val="65"/>
  </w:num>
  <w:num w:numId="12" w16cid:durableId="1291084622">
    <w:abstractNumId w:val="2"/>
  </w:num>
  <w:num w:numId="13" w16cid:durableId="1232884302">
    <w:abstractNumId w:val="34"/>
  </w:num>
  <w:num w:numId="14" w16cid:durableId="464198389">
    <w:abstractNumId w:val="58"/>
  </w:num>
  <w:num w:numId="15" w16cid:durableId="356663694">
    <w:abstractNumId w:val="11"/>
  </w:num>
  <w:num w:numId="16" w16cid:durableId="772364312">
    <w:abstractNumId w:val="38"/>
  </w:num>
  <w:num w:numId="17" w16cid:durableId="148596512">
    <w:abstractNumId w:val="1"/>
  </w:num>
  <w:num w:numId="18" w16cid:durableId="604195403">
    <w:abstractNumId w:val="60"/>
  </w:num>
  <w:num w:numId="19" w16cid:durableId="755709464">
    <w:abstractNumId w:val="64"/>
  </w:num>
  <w:num w:numId="20" w16cid:durableId="1122072042">
    <w:abstractNumId w:val="54"/>
  </w:num>
  <w:num w:numId="21" w16cid:durableId="424158674">
    <w:abstractNumId w:val="12"/>
  </w:num>
  <w:num w:numId="22" w16cid:durableId="1887443968">
    <w:abstractNumId w:val="63"/>
  </w:num>
  <w:num w:numId="23" w16cid:durableId="362631859">
    <w:abstractNumId w:val="45"/>
  </w:num>
  <w:num w:numId="24" w16cid:durableId="1071000354">
    <w:abstractNumId w:val="62"/>
  </w:num>
  <w:num w:numId="25" w16cid:durableId="343212583">
    <w:abstractNumId w:val="42"/>
  </w:num>
  <w:num w:numId="26" w16cid:durableId="753672736">
    <w:abstractNumId w:val="48"/>
  </w:num>
  <w:num w:numId="27" w16cid:durableId="38751342">
    <w:abstractNumId w:val="50"/>
  </w:num>
  <w:num w:numId="28" w16cid:durableId="1999459625">
    <w:abstractNumId w:val="14"/>
  </w:num>
  <w:num w:numId="29" w16cid:durableId="1677727477">
    <w:abstractNumId w:val="5"/>
  </w:num>
  <w:num w:numId="30" w16cid:durableId="608585268">
    <w:abstractNumId w:val="13"/>
  </w:num>
  <w:num w:numId="31" w16cid:durableId="583876861">
    <w:abstractNumId w:val="8"/>
  </w:num>
  <w:num w:numId="32" w16cid:durableId="676469266">
    <w:abstractNumId w:val="16"/>
  </w:num>
  <w:num w:numId="33" w16cid:durableId="1880972436">
    <w:abstractNumId w:val="44"/>
  </w:num>
  <w:num w:numId="34" w16cid:durableId="55318991">
    <w:abstractNumId w:val="18"/>
  </w:num>
  <w:num w:numId="35" w16cid:durableId="1546407534">
    <w:abstractNumId w:val="59"/>
  </w:num>
  <w:num w:numId="36" w16cid:durableId="1863783849">
    <w:abstractNumId w:val="23"/>
  </w:num>
  <w:num w:numId="37" w16cid:durableId="1396708686">
    <w:abstractNumId w:val="27"/>
  </w:num>
  <w:num w:numId="38" w16cid:durableId="1053306491">
    <w:abstractNumId w:val="30"/>
  </w:num>
  <w:num w:numId="39" w16cid:durableId="1492065242">
    <w:abstractNumId w:val="41"/>
  </w:num>
  <w:num w:numId="40" w16cid:durableId="1107313856">
    <w:abstractNumId w:val="7"/>
  </w:num>
  <w:num w:numId="41" w16cid:durableId="1556235085">
    <w:abstractNumId w:val="29"/>
  </w:num>
  <w:num w:numId="42" w16cid:durableId="2103717539">
    <w:abstractNumId w:val="47"/>
  </w:num>
  <w:num w:numId="43" w16cid:durableId="1388652640">
    <w:abstractNumId w:val="19"/>
  </w:num>
  <w:num w:numId="44" w16cid:durableId="1378434276">
    <w:abstractNumId w:val="9"/>
  </w:num>
  <w:num w:numId="45" w16cid:durableId="283662322">
    <w:abstractNumId w:val="31"/>
  </w:num>
  <w:num w:numId="46" w16cid:durableId="1788426123">
    <w:abstractNumId w:val="56"/>
  </w:num>
  <w:num w:numId="47" w16cid:durableId="595485289">
    <w:abstractNumId w:val="49"/>
  </w:num>
  <w:num w:numId="48" w16cid:durableId="967470927">
    <w:abstractNumId w:val="15"/>
  </w:num>
  <w:num w:numId="49" w16cid:durableId="174728535">
    <w:abstractNumId w:val="43"/>
  </w:num>
  <w:num w:numId="50" w16cid:durableId="1460150708">
    <w:abstractNumId w:val="61"/>
  </w:num>
  <w:num w:numId="51" w16cid:durableId="176774099">
    <w:abstractNumId w:val="53"/>
  </w:num>
  <w:num w:numId="52" w16cid:durableId="1313562460">
    <w:abstractNumId w:val="17"/>
  </w:num>
  <w:num w:numId="53" w16cid:durableId="726221672">
    <w:abstractNumId w:val="52"/>
  </w:num>
  <w:num w:numId="54" w16cid:durableId="115292201">
    <w:abstractNumId w:val="21"/>
  </w:num>
  <w:num w:numId="55" w16cid:durableId="1931884262">
    <w:abstractNumId w:val="35"/>
  </w:num>
  <w:num w:numId="56" w16cid:durableId="179046247">
    <w:abstractNumId w:val="51"/>
  </w:num>
  <w:num w:numId="57" w16cid:durableId="1925190033">
    <w:abstractNumId w:val="24"/>
  </w:num>
  <w:num w:numId="58" w16cid:durableId="2073043109">
    <w:abstractNumId w:val="20"/>
  </w:num>
  <w:num w:numId="59" w16cid:durableId="1273778492">
    <w:abstractNumId w:val="40"/>
  </w:num>
  <w:num w:numId="60" w16cid:durableId="1594514072">
    <w:abstractNumId w:val="0"/>
  </w:num>
  <w:num w:numId="61" w16cid:durableId="158931847">
    <w:abstractNumId w:val="55"/>
  </w:num>
  <w:num w:numId="62" w16cid:durableId="1756317011">
    <w:abstractNumId w:val="6"/>
  </w:num>
  <w:num w:numId="63" w16cid:durableId="330258411">
    <w:abstractNumId w:val="37"/>
  </w:num>
  <w:num w:numId="64" w16cid:durableId="2129809013">
    <w:abstractNumId w:val="39"/>
  </w:num>
  <w:num w:numId="65" w16cid:durableId="1096942449">
    <w:abstractNumId w:val="25"/>
  </w:num>
  <w:num w:numId="66" w16cid:durableId="1706369118">
    <w:abstractNumId w:val="1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716"/>
    <w:rsid w:val="00005CD9"/>
    <w:rsid w:val="00013E15"/>
    <w:rsid w:val="00021371"/>
    <w:rsid w:val="00023D0F"/>
    <w:rsid w:val="00042C76"/>
    <w:rsid w:val="00083B2B"/>
    <w:rsid w:val="00090C74"/>
    <w:rsid w:val="000E67E3"/>
    <w:rsid w:val="000E6EC5"/>
    <w:rsid w:val="0010188C"/>
    <w:rsid w:val="00103CCA"/>
    <w:rsid w:val="00105F98"/>
    <w:rsid w:val="00111943"/>
    <w:rsid w:val="001129B9"/>
    <w:rsid w:val="001174C9"/>
    <w:rsid w:val="00120093"/>
    <w:rsid w:val="0013600A"/>
    <w:rsid w:val="00143185"/>
    <w:rsid w:val="001554CA"/>
    <w:rsid w:val="001558DE"/>
    <w:rsid w:val="001950F6"/>
    <w:rsid w:val="001B097F"/>
    <w:rsid w:val="001B7BD2"/>
    <w:rsid w:val="001C041C"/>
    <w:rsid w:val="001E29E4"/>
    <w:rsid w:val="002034B8"/>
    <w:rsid w:val="00221ED8"/>
    <w:rsid w:val="002316AC"/>
    <w:rsid w:val="0023513C"/>
    <w:rsid w:val="0023531B"/>
    <w:rsid w:val="00240CFE"/>
    <w:rsid w:val="00247147"/>
    <w:rsid w:val="002768FD"/>
    <w:rsid w:val="002900C7"/>
    <w:rsid w:val="0029028A"/>
    <w:rsid w:val="002A068E"/>
    <w:rsid w:val="002A6540"/>
    <w:rsid w:val="002B576F"/>
    <w:rsid w:val="002B7939"/>
    <w:rsid w:val="002D3790"/>
    <w:rsid w:val="002E126B"/>
    <w:rsid w:val="002F5174"/>
    <w:rsid w:val="002F77C8"/>
    <w:rsid w:val="003022A3"/>
    <w:rsid w:val="00302BBB"/>
    <w:rsid w:val="00331745"/>
    <w:rsid w:val="00341A3F"/>
    <w:rsid w:val="00345697"/>
    <w:rsid w:val="00347EF1"/>
    <w:rsid w:val="003515D3"/>
    <w:rsid w:val="00352EB4"/>
    <w:rsid w:val="00355B0E"/>
    <w:rsid w:val="0036013D"/>
    <w:rsid w:val="00367331"/>
    <w:rsid w:val="00396A42"/>
    <w:rsid w:val="003B7125"/>
    <w:rsid w:val="003B7D14"/>
    <w:rsid w:val="003D0CAB"/>
    <w:rsid w:val="003D128B"/>
    <w:rsid w:val="003D36E1"/>
    <w:rsid w:val="003D498B"/>
    <w:rsid w:val="003D5788"/>
    <w:rsid w:val="003E71E3"/>
    <w:rsid w:val="00416460"/>
    <w:rsid w:val="004317CB"/>
    <w:rsid w:val="00435AED"/>
    <w:rsid w:val="00441033"/>
    <w:rsid w:val="00444204"/>
    <w:rsid w:val="00453678"/>
    <w:rsid w:val="00483293"/>
    <w:rsid w:val="00487E03"/>
    <w:rsid w:val="004B1960"/>
    <w:rsid w:val="004B787A"/>
    <w:rsid w:val="004C1D73"/>
    <w:rsid w:val="004E2496"/>
    <w:rsid w:val="004E6575"/>
    <w:rsid w:val="004E6907"/>
    <w:rsid w:val="00512CB2"/>
    <w:rsid w:val="00570793"/>
    <w:rsid w:val="005809F2"/>
    <w:rsid w:val="005A0BDC"/>
    <w:rsid w:val="005A1D8C"/>
    <w:rsid w:val="005A7019"/>
    <w:rsid w:val="005B0F5E"/>
    <w:rsid w:val="005D065F"/>
    <w:rsid w:val="005D7C54"/>
    <w:rsid w:val="005E5735"/>
    <w:rsid w:val="005E6E3A"/>
    <w:rsid w:val="0060155C"/>
    <w:rsid w:val="00613E0D"/>
    <w:rsid w:val="00617DD7"/>
    <w:rsid w:val="00641644"/>
    <w:rsid w:val="006519F6"/>
    <w:rsid w:val="006609E6"/>
    <w:rsid w:val="00660BDA"/>
    <w:rsid w:val="006804DF"/>
    <w:rsid w:val="006844D7"/>
    <w:rsid w:val="00691A56"/>
    <w:rsid w:val="006D4938"/>
    <w:rsid w:val="006E1658"/>
    <w:rsid w:val="006E64B5"/>
    <w:rsid w:val="006F1184"/>
    <w:rsid w:val="006F37F1"/>
    <w:rsid w:val="00703CBD"/>
    <w:rsid w:val="0071070E"/>
    <w:rsid w:val="00712258"/>
    <w:rsid w:val="00713A6E"/>
    <w:rsid w:val="00713DDE"/>
    <w:rsid w:val="00724585"/>
    <w:rsid w:val="00742C6C"/>
    <w:rsid w:val="0074305F"/>
    <w:rsid w:val="007431A7"/>
    <w:rsid w:val="0074761C"/>
    <w:rsid w:val="00747BEA"/>
    <w:rsid w:val="007541AA"/>
    <w:rsid w:val="0078111B"/>
    <w:rsid w:val="00790213"/>
    <w:rsid w:val="00795972"/>
    <w:rsid w:val="007B2820"/>
    <w:rsid w:val="007C02C3"/>
    <w:rsid w:val="007C1F11"/>
    <w:rsid w:val="007C4DD2"/>
    <w:rsid w:val="007D1028"/>
    <w:rsid w:val="007F5DC2"/>
    <w:rsid w:val="007F751E"/>
    <w:rsid w:val="007F769F"/>
    <w:rsid w:val="008032CB"/>
    <w:rsid w:val="0082227C"/>
    <w:rsid w:val="00823A2F"/>
    <w:rsid w:val="00832922"/>
    <w:rsid w:val="008621A1"/>
    <w:rsid w:val="00874684"/>
    <w:rsid w:val="008D4628"/>
    <w:rsid w:val="008F5328"/>
    <w:rsid w:val="009238E8"/>
    <w:rsid w:val="00932129"/>
    <w:rsid w:val="00940694"/>
    <w:rsid w:val="00940854"/>
    <w:rsid w:val="00950644"/>
    <w:rsid w:val="00950BE8"/>
    <w:rsid w:val="009529C9"/>
    <w:rsid w:val="00954E5F"/>
    <w:rsid w:val="00970D78"/>
    <w:rsid w:val="00976127"/>
    <w:rsid w:val="00992F80"/>
    <w:rsid w:val="009A094E"/>
    <w:rsid w:val="009A6575"/>
    <w:rsid w:val="009B70ED"/>
    <w:rsid w:val="009C4918"/>
    <w:rsid w:val="009D0FC9"/>
    <w:rsid w:val="009D57E8"/>
    <w:rsid w:val="009E7C60"/>
    <w:rsid w:val="00A12F4E"/>
    <w:rsid w:val="00A21E1B"/>
    <w:rsid w:val="00A33C22"/>
    <w:rsid w:val="00A35948"/>
    <w:rsid w:val="00A4247E"/>
    <w:rsid w:val="00A46644"/>
    <w:rsid w:val="00A566C3"/>
    <w:rsid w:val="00A715D3"/>
    <w:rsid w:val="00A72E8F"/>
    <w:rsid w:val="00A74CD2"/>
    <w:rsid w:val="00A76250"/>
    <w:rsid w:val="00A850E6"/>
    <w:rsid w:val="00A85A01"/>
    <w:rsid w:val="00A85B6A"/>
    <w:rsid w:val="00A901F5"/>
    <w:rsid w:val="00A902A6"/>
    <w:rsid w:val="00AD0F64"/>
    <w:rsid w:val="00AE2A02"/>
    <w:rsid w:val="00AF6DA6"/>
    <w:rsid w:val="00B00CDD"/>
    <w:rsid w:val="00B15709"/>
    <w:rsid w:val="00B16C08"/>
    <w:rsid w:val="00B22414"/>
    <w:rsid w:val="00B23CDE"/>
    <w:rsid w:val="00B37228"/>
    <w:rsid w:val="00B409B6"/>
    <w:rsid w:val="00B429DF"/>
    <w:rsid w:val="00B51C60"/>
    <w:rsid w:val="00B70415"/>
    <w:rsid w:val="00B720B8"/>
    <w:rsid w:val="00B82E79"/>
    <w:rsid w:val="00B87DAB"/>
    <w:rsid w:val="00B905CE"/>
    <w:rsid w:val="00B92A53"/>
    <w:rsid w:val="00B97EE7"/>
    <w:rsid w:val="00BB0939"/>
    <w:rsid w:val="00BC0F22"/>
    <w:rsid w:val="00BE4ECE"/>
    <w:rsid w:val="00BE7F49"/>
    <w:rsid w:val="00BF2945"/>
    <w:rsid w:val="00C01C1A"/>
    <w:rsid w:val="00C520F7"/>
    <w:rsid w:val="00C53C09"/>
    <w:rsid w:val="00C57AAD"/>
    <w:rsid w:val="00C60016"/>
    <w:rsid w:val="00C600FD"/>
    <w:rsid w:val="00C647C9"/>
    <w:rsid w:val="00C74DD4"/>
    <w:rsid w:val="00C909B7"/>
    <w:rsid w:val="00CD2F54"/>
    <w:rsid w:val="00CF32B6"/>
    <w:rsid w:val="00CF4B4A"/>
    <w:rsid w:val="00CF7988"/>
    <w:rsid w:val="00D02423"/>
    <w:rsid w:val="00D03ED1"/>
    <w:rsid w:val="00D135AB"/>
    <w:rsid w:val="00D16290"/>
    <w:rsid w:val="00D32699"/>
    <w:rsid w:val="00D35FAF"/>
    <w:rsid w:val="00D66A75"/>
    <w:rsid w:val="00D73AEA"/>
    <w:rsid w:val="00DE3024"/>
    <w:rsid w:val="00DF1003"/>
    <w:rsid w:val="00DF317A"/>
    <w:rsid w:val="00E045D7"/>
    <w:rsid w:val="00E05262"/>
    <w:rsid w:val="00E0538B"/>
    <w:rsid w:val="00E11E6E"/>
    <w:rsid w:val="00E12EC8"/>
    <w:rsid w:val="00E15533"/>
    <w:rsid w:val="00E1651C"/>
    <w:rsid w:val="00E17C4C"/>
    <w:rsid w:val="00E425C5"/>
    <w:rsid w:val="00E50609"/>
    <w:rsid w:val="00E50A39"/>
    <w:rsid w:val="00E6257C"/>
    <w:rsid w:val="00E64CDF"/>
    <w:rsid w:val="00E66B22"/>
    <w:rsid w:val="00E713F2"/>
    <w:rsid w:val="00E72F10"/>
    <w:rsid w:val="00E757BB"/>
    <w:rsid w:val="00E77ACB"/>
    <w:rsid w:val="00E841A1"/>
    <w:rsid w:val="00E843B6"/>
    <w:rsid w:val="00EA1C3F"/>
    <w:rsid w:val="00EB056B"/>
    <w:rsid w:val="00EC7864"/>
    <w:rsid w:val="00ED0E2A"/>
    <w:rsid w:val="00ED4732"/>
    <w:rsid w:val="00EE2715"/>
    <w:rsid w:val="00EE6840"/>
    <w:rsid w:val="00EF3F26"/>
    <w:rsid w:val="00F02FF9"/>
    <w:rsid w:val="00F06144"/>
    <w:rsid w:val="00F1267D"/>
    <w:rsid w:val="00F14CE8"/>
    <w:rsid w:val="00F201E1"/>
    <w:rsid w:val="00F27822"/>
    <w:rsid w:val="00F317C5"/>
    <w:rsid w:val="00F3323D"/>
    <w:rsid w:val="00F36D3B"/>
    <w:rsid w:val="00F46616"/>
    <w:rsid w:val="00F4697F"/>
    <w:rsid w:val="00F549D1"/>
    <w:rsid w:val="00F60722"/>
    <w:rsid w:val="00F60E22"/>
    <w:rsid w:val="00F650E0"/>
    <w:rsid w:val="00F651A7"/>
    <w:rsid w:val="00F71DD2"/>
    <w:rsid w:val="00F72681"/>
    <w:rsid w:val="00F75716"/>
    <w:rsid w:val="00F773EE"/>
    <w:rsid w:val="00F81746"/>
    <w:rsid w:val="00FA1A75"/>
    <w:rsid w:val="00FA286D"/>
    <w:rsid w:val="00FC2FBC"/>
    <w:rsid w:val="00FE0B80"/>
    <w:rsid w:val="037C100F"/>
    <w:rsid w:val="4F55E238"/>
    <w:rsid w:val="68C4D7D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87659"/>
  <w14:defaultImageDpi w14:val="32767"/>
  <w15:chartTrackingRefBased/>
  <w15:docId w15:val="{72615F3C-D314-4BED-A250-4020F44FE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715D3"/>
  </w:style>
  <w:style w:type="paragraph" w:styleId="Heading1">
    <w:name w:val="heading 1"/>
    <w:basedOn w:val="Normal"/>
    <w:next w:val="Normal"/>
    <w:link w:val="Heading1Char"/>
    <w:uiPriority w:val="9"/>
    <w:qFormat/>
    <w:rsid w:val="00F757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757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7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7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7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7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7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7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7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7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757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7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7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7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7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7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7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716"/>
    <w:rPr>
      <w:rFonts w:eastAsiaTheme="majorEastAsia" w:cstheme="majorBidi"/>
      <w:color w:val="272727" w:themeColor="text1" w:themeTint="D8"/>
    </w:rPr>
  </w:style>
  <w:style w:type="paragraph" w:styleId="Title">
    <w:name w:val="Title"/>
    <w:basedOn w:val="Normal"/>
    <w:next w:val="Normal"/>
    <w:link w:val="TitleChar"/>
    <w:uiPriority w:val="10"/>
    <w:qFormat/>
    <w:rsid w:val="00F757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7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71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7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71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5716"/>
    <w:rPr>
      <w:i/>
      <w:iCs/>
      <w:color w:val="404040" w:themeColor="text1" w:themeTint="BF"/>
    </w:rPr>
  </w:style>
  <w:style w:type="paragraph" w:styleId="ListParagraph">
    <w:name w:val="List Paragraph"/>
    <w:basedOn w:val="Normal"/>
    <w:uiPriority w:val="34"/>
    <w:qFormat/>
    <w:rsid w:val="00F75716"/>
    <w:pPr>
      <w:ind w:left="720"/>
      <w:contextualSpacing/>
    </w:pPr>
  </w:style>
  <w:style w:type="character" w:styleId="IntenseEmphasis">
    <w:name w:val="Intense Emphasis"/>
    <w:basedOn w:val="DefaultParagraphFont"/>
    <w:uiPriority w:val="21"/>
    <w:qFormat/>
    <w:rsid w:val="00F75716"/>
    <w:rPr>
      <w:i/>
      <w:iCs/>
      <w:color w:val="0F4761" w:themeColor="accent1" w:themeShade="BF"/>
    </w:rPr>
  </w:style>
  <w:style w:type="paragraph" w:styleId="IntenseQuote">
    <w:name w:val="Intense Quote"/>
    <w:basedOn w:val="Normal"/>
    <w:next w:val="Normal"/>
    <w:link w:val="IntenseQuoteChar"/>
    <w:uiPriority w:val="30"/>
    <w:qFormat/>
    <w:rsid w:val="00F757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716"/>
    <w:rPr>
      <w:i/>
      <w:iCs/>
      <w:color w:val="0F4761" w:themeColor="accent1" w:themeShade="BF"/>
    </w:rPr>
  </w:style>
  <w:style w:type="character" w:styleId="IntenseReference">
    <w:name w:val="Intense Reference"/>
    <w:basedOn w:val="DefaultParagraphFont"/>
    <w:uiPriority w:val="32"/>
    <w:qFormat/>
    <w:rsid w:val="00F75716"/>
    <w:rPr>
      <w:b/>
      <w:bCs/>
      <w:smallCaps/>
      <w:color w:val="0F4761" w:themeColor="accent1" w:themeShade="BF"/>
      <w:spacing w:val="5"/>
    </w:rPr>
  </w:style>
  <w:style w:type="paragraph" w:styleId="Header">
    <w:name w:val="header"/>
    <w:basedOn w:val="Normal"/>
    <w:link w:val="HeaderChar"/>
    <w:uiPriority w:val="99"/>
    <w:unhideWhenUsed/>
    <w:rsid w:val="00F75716"/>
    <w:pPr>
      <w:tabs>
        <w:tab w:val="center" w:pos="4513"/>
        <w:tab w:val="right" w:pos="9026"/>
      </w:tabs>
    </w:pPr>
  </w:style>
  <w:style w:type="character" w:customStyle="1" w:styleId="HeaderChar">
    <w:name w:val="Header Char"/>
    <w:basedOn w:val="DefaultParagraphFont"/>
    <w:link w:val="Header"/>
    <w:uiPriority w:val="99"/>
    <w:rsid w:val="00F75716"/>
  </w:style>
  <w:style w:type="paragraph" w:styleId="Footer">
    <w:name w:val="footer"/>
    <w:basedOn w:val="Normal"/>
    <w:link w:val="FooterChar"/>
    <w:uiPriority w:val="99"/>
    <w:unhideWhenUsed/>
    <w:rsid w:val="00F75716"/>
    <w:pPr>
      <w:tabs>
        <w:tab w:val="center" w:pos="4513"/>
        <w:tab w:val="right" w:pos="9026"/>
      </w:tabs>
    </w:pPr>
  </w:style>
  <w:style w:type="character" w:customStyle="1" w:styleId="FooterChar">
    <w:name w:val="Footer Char"/>
    <w:basedOn w:val="DefaultParagraphFont"/>
    <w:link w:val="Footer"/>
    <w:uiPriority w:val="99"/>
    <w:rsid w:val="00F75716"/>
  </w:style>
  <w:style w:type="character" w:styleId="CommentReference">
    <w:name w:val="annotation reference"/>
    <w:basedOn w:val="DefaultParagraphFont"/>
    <w:uiPriority w:val="99"/>
    <w:semiHidden/>
    <w:unhideWhenUsed/>
    <w:rsid w:val="00970D78"/>
    <w:rPr>
      <w:sz w:val="16"/>
      <w:szCs w:val="16"/>
    </w:rPr>
  </w:style>
  <w:style w:type="paragraph" w:styleId="CommentText">
    <w:name w:val="annotation text"/>
    <w:basedOn w:val="Normal"/>
    <w:link w:val="CommentTextChar"/>
    <w:uiPriority w:val="99"/>
    <w:unhideWhenUsed/>
    <w:rsid w:val="00970D78"/>
    <w:rPr>
      <w:sz w:val="20"/>
      <w:szCs w:val="20"/>
    </w:rPr>
  </w:style>
  <w:style w:type="character" w:customStyle="1" w:styleId="CommentTextChar">
    <w:name w:val="Comment Text Char"/>
    <w:basedOn w:val="DefaultParagraphFont"/>
    <w:link w:val="CommentText"/>
    <w:uiPriority w:val="99"/>
    <w:rsid w:val="00970D78"/>
    <w:rPr>
      <w:sz w:val="20"/>
      <w:szCs w:val="20"/>
    </w:rPr>
  </w:style>
  <w:style w:type="paragraph" w:styleId="CommentSubject">
    <w:name w:val="annotation subject"/>
    <w:basedOn w:val="CommentText"/>
    <w:next w:val="CommentText"/>
    <w:link w:val="CommentSubjectChar"/>
    <w:uiPriority w:val="99"/>
    <w:semiHidden/>
    <w:unhideWhenUsed/>
    <w:rsid w:val="00970D78"/>
    <w:rPr>
      <w:b/>
      <w:bCs/>
    </w:rPr>
  </w:style>
  <w:style w:type="character" w:customStyle="1" w:styleId="CommentSubjectChar">
    <w:name w:val="Comment Subject Char"/>
    <w:basedOn w:val="CommentTextChar"/>
    <w:link w:val="CommentSubject"/>
    <w:uiPriority w:val="99"/>
    <w:semiHidden/>
    <w:rsid w:val="00970D78"/>
    <w:rPr>
      <w:b/>
      <w:bCs/>
      <w:sz w:val="20"/>
      <w:szCs w:val="20"/>
    </w:rPr>
  </w:style>
  <w:style w:type="table" w:styleId="TableGrid">
    <w:name w:val="Table Grid"/>
    <w:basedOn w:val="TableNormal"/>
    <w:uiPriority w:val="39"/>
    <w:rsid w:val="00C53C09"/>
    <w:tblPr/>
  </w:style>
  <w:style w:type="character" w:styleId="PageNumber">
    <w:name w:val="page number"/>
    <w:basedOn w:val="DefaultParagraphFont"/>
    <w:uiPriority w:val="99"/>
    <w:semiHidden/>
    <w:unhideWhenUsed/>
    <w:rsid w:val="00B51C60"/>
  </w:style>
  <w:style w:type="character" w:styleId="Hyperlink">
    <w:name w:val="Hyperlink"/>
    <w:basedOn w:val="DefaultParagraphFont"/>
    <w:uiPriority w:val="99"/>
    <w:unhideWhenUsed/>
    <w:rsid w:val="00B51C60"/>
    <w:rPr>
      <w:color w:val="467886" w:themeColor="hyperlink"/>
      <w:u w:val="single"/>
    </w:rPr>
  </w:style>
  <w:style w:type="character" w:styleId="UnresolvedMention">
    <w:name w:val="Unresolved Mention"/>
    <w:basedOn w:val="DefaultParagraphFont"/>
    <w:uiPriority w:val="99"/>
    <w:rsid w:val="00B51C60"/>
    <w:rPr>
      <w:color w:val="605E5C"/>
      <w:shd w:val="clear" w:color="auto" w:fill="E1DFDD"/>
    </w:rPr>
  </w:style>
  <w:style w:type="paragraph" w:styleId="TOC2">
    <w:name w:val="toc 2"/>
    <w:basedOn w:val="Normal"/>
    <w:next w:val="Normal"/>
    <w:autoRedefine/>
    <w:uiPriority w:val="39"/>
    <w:unhideWhenUsed/>
    <w:rsid w:val="00B51C60"/>
    <w:pPr>
      <w:spacing w:after="100" w:line="259" w:lineRule="auto"/>
      <w:ind w:left="220"/>
    </w:pPr>
    <w:rPr>
      <w:rFonts w:eastAsiaTheme="minorEastAsia" w:cs="Times New Roman"/>
      <w:kern w:val="0"/>
      <w:sz w:val="22"/>
      <w:szCs w:val="22"/>
      <w:lang w:val="en-US"/>
      <w14:ligatures w14:val="none"/>
    </w:rPr>
  </w:style>
  <w:style w:type="paragraph" w:styleId="TOC1">
    <w:name w:val="toc 1"/>
    <w:basedOn w:val="Normal"/>
    <w:next w:val="Normal"/>
    <w:autoRedefine/>
    <w:uiPriority w:val="39"/>
    <w:unhideWhenUsed/>
    <w:rsid w:val="00B51C60"/>
    <w:pPr>
      <w:tabs>
        <w:tab w:val="right" w:leader="dot" w:pos="9016"/>
      </w:tabs>
      <w:spacing w:after="100" w:line="259" w:lineRule="auto"/>
    </w:pPr>
    <w:rPr>
      <w:rFonts w:eastAsiaTheme="minorEastAsia" w:cs="Times New Roman"/>
      <w:kern w:val="0"/>
      <w:sz w:val="22"/>
      <w:szCs w:val="22"/>
      <w:lang w:val="en-US"/>
      <w14:ligatures w14:val="none"/>
    </w:rPr>
  </w:style>
  <w:style w:type="character" w:styleId="FollowedHyperlink">
    <w:name w:val="FollowedHyperlink"/>
    <w:basedOn w:val="DefaultParagraphFont"/>
    <w:uiPriority w:val="99"/>
    <w:semiHidden/>
    <w:unhideWhenUsed/>
    <w:rsid w:val="00B429DF"/>
    <w:rPr>
      <w:color w:val="96607D" w:themeColor="followedHyperlink"/>
      <w:u w:val="single"/>
    </w:rPr>
  </w:style>
  <w:style w:type="paragraph" w:styleId="FootnoteText">
    <w:name w:val="footnote text"/>
    <w:basedOn w:val="Normal"/>
    <w:link w:val="FootnoteTextChar"/>
    <w:uiPriority w:val="99"/>
    <w:semiHidden/>
    <w:unhideWhenUsed/>
    <w:rsid w:val="00B429DF"/>
    <w:rPr>
      <w:rFonts w:eastAsiaTheme="minorEastAsia"/>
      <w:kern w:val="0"/>
      <w:sz w:val="20"/>
      <w:szCs w:val="20"/>
      <w14:ligatures w14:val="none"/>
    </w:rPr>
  </w:style>
  <w:style w:type="character" w:customStyle="1" w:styleId="FootnoteTextChar">
    <w:name w:val="Footnote Text Char"/>
    <w:basedOn w:val="DefaultParagraphFont"/>
    <w:link w:val="FootnoteText"/>
    <w:uiPriority w:val="99"/>
    <w:semiHidden/>
    <w:rsid w:val="00B429DF"/>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B429DF"/>
    <w:rPr>
      <w:vertAlign w:val="superscript"/>
    </w:rPr>
  </w:style>
  <w:style w:type="character" w:customStyle="1" w:styleId="normaltextrun">
    <w:name w:val="normaltextrun"/>
    <w:basedOn w:val="DefaultParagraphFont"/>
    <w:rsid w:val="0023513C"/>
  </w:style>
  <w:style w:type="paragraph" w:styleId="EndnoteText">
    <w:name w:val="endnote text"/>
    <w:basedOn w:val="Normal"/>
    <w:link w:val="EndnoteTextChar"/>
    <w:uiPriority w:val="99"/>
    <w:semiHidden/>
    <w:unhideWhenUsed/>
    <w:rsid w:val="007431A7"/>
    <w:rPr>
      <w:sz w:val="20"/>
      <w:szCs w:val="20"/>
    </w:rPr>
  </w:style>
  <w:style w:type="character" w:customStyle="1" w:styleId="EndnoteTextChar">
    <w:name w:val="Endnote Text Char"/>
    <w:basedOn w:val="DefaultParagraphFont"/>
    <w:link w:val="EndnoteText"/>
    <w:uiPriority w:val="99"/>
    <w:semiHidden/>
    <w:rsid w:val="007431A7"/>
    <w:rPr>
      <w:sz w:val="20"/>
      <w:szCs w:val="20"/>
    </w:rPr>
  </w:style>
  <w:style w:type="character" w:styleId="EndnoteReference">
    <w:name w:val="endnote reference"/>
    <w:basedOn w:val="DefaultParagraphFont"/>
    <w:uiPriority w:val="99"/>
    <w:semiHidden/>
    <w:unhideWhenUsed/>
    <w:rsid w:val="007431A7"/>
    <w:rPr>
      <w:vertAlign w:val="superscript"/>
    </w:rPr>
  </w:style>
  <w:style w:type="character" w:customStyle="1" w:styleId="eop">
    <w:name w:val="eop"/>
    <w:basedOn w:val="DefaultParagraphFont"/>
    <w:rsid w:val="00FA1A75"/>
  </w:style>
  <w:style w:type="paragraph" w:styleId="TOCHeading">
    <w:name w:val="TOC Heading"/>
    <w:basedOn w:val="Heading1"/>
    <w:next w:val="Normal"/>
    <w:uiPriority w:val="39"/>
    <w:unhideWhenUsed/>
    <w:qFormat/>
    <w:rsid w:val="003D0CAB"/>
    <w:pPr>
      <w:spacing w:before="240" w:after="0" w:line="259" w:lineRule="auto"/>
      <w:outlineLvl w:val="9"/>
    </w:pPr>
    <w:rPr>
      <w:kern w:val="0"/>
      <w:sz w:val="32"/>
      <w:szCs w:val="32"/>
      <w:lang w:eastAsia="en-GB"/>
      <w14:ligatures w14:val="none"/>
    </w:rPr>
  </w:style>
  <w:style w:type="paragraph" w:styleId="TOC3">
    <w:name w:val="toc 3"/>
    <w:basedOn w:val="Normal"/>
    <w:next w:val="Normal"/>
    <w:autoRedefine/>
    <w:uiPriority w:val="39"/>
    <w:unhideWhenUsed/>
    <w:rsid w:val="003D0CAB"/>
    <w:pPr>
      <w:spacing w:after="100" w:line="259" w:lineRule="auto"/>
      <w:ind w:left="440"/>
    </w:pPr>
    <w:rPr>
      <w:rFonts w:eastAsiaTheme="minorEastAsia" w:cs="Times New Roman"/>
      <w:kern w:val="0"/>
      <w:sz w:val="22"/>
      <w:szCs w:val="22"/>
      <w:lang w:eastAsia="en-GB"/>
      <w14:ligatures w14:val="none"/>
    </w:rPr>
  </w:style>
  <w:style w:type="paragraph" w:customStyle="1" w:styleId="Style1">
    <w:name w:val="Style1"/>
    <w:basedOn w:val="Heading1"/>
    <w:link w:val="Style1Char"/>
    <w:qFormat/>
    <w:rsid w:val="00B409B6"/>
    <w:rPr>
      <w:b/>
      <w:bCs/>
      <w:color w:val="30AFA7"/>
    </w:rPr>
  </w:style>
  <w:style w:type="character" w:customStyle="1" w:styleId="Style1Char">
    <w:name w:val="Style1 Char"/>
    <w:basedOn w:val="Heading1Char"/>
    <w:link w:val="Style1"/>
    <w:rsid w:val="00B409B6"/>
    <w:rPr>
      <w:rFonts w:asciiTheme="majorHAnsi" w:eastAsiaTheme="majorEastAsia" w:hAnsiTheme="majorHAnsi" w:cstheme="majorBidi"/>
      <w:b/>
      <w:bCs/>
      <w:color w:val="30AFA7"/>
      <w:sz w:val="40"/>
      <w:szCs w:val="40"/>
    </w:rPr>
  </w:style>
  <w:style w:type="paragraph" w:customStyle="1" w:styleId="paragraph">
    <w:name w:val="paragraph"/>
    <w:basedOn w:val="Normal"/>
    <w:rsid w:val="00A715D3"/>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D0FC9"/>
    <w:rPr>
      <w:b/>
      <w:bCs/>
    </w:rPr>
  </w:style>
  <w:style w:type="paragraph" w:styleId="NormalWeb">
    <w:name w:val="Normal (Web)"/>
    <w:basedOn w:val="Normal"/>
    <w:uiPriority w:val="99"/>
    <w:unhideWhenUsed/>
    <w:rsid w:val="00F4697F"/>
    <w:pPr>
      <w:spacing w:before="100" w:beforeAutospacing="1" w:after="100" w:afterAutospacing="1"/>
    </w:pPr>
    <w:rPr>
      <w:rFonts w:ascii="Times New Roman" w:eastAsia="Times New Roman" w:hAnsi="Times New Roman" w:cs="Times New Roman"/>
      <w:kern w:val="0"/>
      <w14:ligatures w14:val="none"/>
    </w:rPr>
  </w:style>
  <w:style w:type="character" w:styleId="Mention">
    <w:name w:val="Mention"/>
    <w:basedOn w:val="DefaultParagraphFont"/>
    <w:uiPriority w:val="99"/>
    <w:unhideWhenUsed/>
    <w:rsid w:val="00396A4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988828">
      <w:bodyDiv w:val="1"/>
      <w:marLeft w:val="0"/>
      <w:marRight w:val="0"/>
      <w:marTop w:val="0"/>
      <w:marBottom w:val="0"/>
      <w:divBdr>
        <w:top w:val="none" w:sz="0" w:space="0" w:color="auto"/>
        <w:left w:val="none" w:sz="0" w:space="0" w:color="auto"/>
        <w:bottom w:val="none" w:sz="0" w:space="0" w:color="auto"/>
        <w:right w:val="none" w:sz="0" w:space="0" w:color="auto"/>
      </w:divBdr>
      <w:divsChild>
        <w:div w:id="54277515">
          <w:marLeft w:val="0"/>
          <w:marRight w:val="0"/>
          <w:marTop w:val="0"/>
          <w:marBottom w:val="0"/>
          <w:divBdr>
            <w:top w:val="none" w:sz="0" w:space="0" w:color="auto"/>
            <w:left w:val="none" w:sz="0" w:space="0" w:color="auto"/>
            <w:bottom w:val="none" w:sz="0" w:space="0" w:color="auto"/>
            <w:right w:val="none" w:sz="0" w:space="0" w:color="auto"/>
          </w:divBdr>
        </w:div>
        <w:div w:id="70124379">
          <w:marLeft w:val="0"/>
          <w:marRight w:val="0"/>
          <w:marTop w:val="0"/>
          <w:marBottom w:val="0"/>
          <w:divBdr>
            <w:top w:val="none" w:sz="0" w:space="0" w:color="auto"/>
            <w:left w:val="none" w:sz="0" w:space="0" w:color="auto"/>
            <w:bottom w:val="none" w:sz="0" w:space="0" w:color="auto"/>
            <w:right w:val="none" w:sz="0" w:space="0" w:color="auto"/>
          </w:divBdr>
        </w:div>
        <w:div w:id="317881910">
          <w:marLeft w:val="0"/>
          <w:marRight w:val="0"/>
          <w:marTop w:val="0"/>
          <w:marBottom w:val="0"/>
          <w:divBdr>
            <w:top w:val="none" w:sz="0" w:space="0" w:color="auto"/>
            <w:left w:val="none" w:sz="0" w:space="0" w:color="auto"/>
            <w:bottom w:val="none" w:sz="0" w:space="0" w:color="auto"/>
            <w:right w:val="none" w:sz="0" w:space="0" w:color="auto"/>
          </w:divBdr>
          <w:divsChild>
            <w:div w:id="982544779">
              <w:marLeft w:val="-75"/>
              <w:marRight w:val="0"/>
              <w:marTop w:val="30"/>
              <w:marBottom w:val="30"/>
              <w:divBdr>
                <w:top w:val="none" w:sz="0" w:space="0" w:color="auto"/>
                <w:left w:val="none" w:sz="0" w:space="0" w:color="auto"/>
                <w:bottom w:val="none" w:sz="0" w:space="0" w:color="auto"/>
                <w:right w:val="none" w:sz="0" w:space="0" w:color="auto"/>
              </w:divBdr>
              <w:divsChild>
                <w:div w:id="88281478">
                  <w:marLeft w:val="0"/>
                  <w:marRight w:val="0"/>
                  <w:marTop w:val="0"/>
                  <w:marBottom w:val="0"/>
                  <w:divBdr>
                    <w:top w:val="none" w:sz="0" w:space="0" w:color="auto"/>
                    <w:left w:val="none" w:sz="0" w:space="0" w:color="auto"/>
                    <w:bottom w:val="none" w:sz="0" w:space="0" w:color="auto"/>
                    <w:right w:val="none" w:sz="0" w:space="0" w:color="auto"/>
                  </w:divBdr>
                  <w:divsChild>
                    <w:div w:id="1020858529">
                      <w:marLeft w:val="0"/>
                      <w:marRight w:val="0"/>
                      <w:marTop w:val="0"/>
                      <w:marBottom w:val="0"/>
                      <w:divBdr>
                        <w:top w:val="none" w:sz="0" w:space="0" w:color="auto"/>
                        <w:left w:val="none" w:sz="0" w:space="0" w:color="auto"/>
                        <w:bottom w:val="none" w:sz="0" w:space="0" w:color="auto"/>
                        <w:right w:val="none" w:sz="0" w:space="0" w:color="auto"/>
                      </w:divBdr>
                    </w:div>
                  </w:divsChild>
                </w:div>
                <w:div w:id="375743909">
                  <w:marLeft w:val="0"/>
                  <w:marRight w:val="0"/>
                  <w:marTop w:val="0"/>
                  <w:marBottom w:val="0"/>
                  <w:divBdr>
                    <w:top w:val="none" w:sz="0" w:space="0" w:color="auto"/>
                    <w:left w:val="none" w:sz="0" w:space="0" w:color="auto"/>
                    <w:bottom w:val="none" w:sz="0" w:space="0" w:color="auto"/>
                    <w:right w:val="none" w:sz="0" w:space="0" w:color="auto"/>
                  </w:divBdr>
                  <w:divsChild>
                    <w:div w:id="536163678">
                      <w:marLeft w:val="0"/>
                      <w:marRight w:val="0"/>
                      <w:marTop w:val="0"/>
                      <w:marBottom w:val="0"/>
                      <w:divBdr>
                        <w:top w:val="none" w:sz="0" w:space="0" w:color="auto"/>
                        <w:left w:val="none" w:sz="0" w:space="0" w:color="auto"/>
                        <w:bottom w:val="none" w:sz="0" w:space="0" w:color="auto"/>
                        <w:right w:val="none" w:sz="0" w:space="0" w:color="auto"/>
                      </w:divBdr>
                    </w:div>
                    <w:div w:id="1471555921">
                      <w:marLeft w:val="0"/>
                      <w:marRight w:val="0"/>
                      <w:marTop w:val="0"/>
                      <w:marBottom w:val="0"/>
                      <w:divBdr>
                        <w:top w:val="none" w:sz="0" w:space="0" w:color="auto"/>
                        <w:left w:val="none" w:sz="0" w:space="0" w:color="auto"/>
                        <w:bottom w:val="none" w:sz="0" w:space="0" w:color="auto"/>
                        <w:right w:val="none" w:sz="0" w:space="0" w:color="auto"/>
                      </w:divBdr>
                    </w:div>
                    <w:div w:id="1614046999">
                      <w:marLeft w:val="0"/>
                      <w:marRight w:val="0"/>
                      <w:marTop w:val="0"/>
                      <w:marBottom w:val="0"/>
                      <w:divBdr>
                        <w:top w:val="none" w:sz="0" w:space="0" w:color="auto"/>
                        <w:left w:val="none" w:sz="0" w:space="0" w:color="auto"/>
                        <w:bottom w:val="none" w:sz="0" w:space="0" w:color="auto"/>
                        <w:right w:val="none" w:sz="0" w:space="0" w:color="auto"/>
                      </w:divBdr>
                    </w:div>
                  </w:divsChild>
                </w:div>
                <w:div w:id="1714114780">
                  <w:marLeft w:val="0"/>
                  <w:marRight w:val="0"/>
                  <w:marTop w:val="0"/>
                  <w:marBottom w:val="0"/>
                  <w:divBdr>
                    <w:top w:val="none" w:sz="0" w:space="0" w:color="auto"/>
                    <w:left w:val="none" w:sz="0" w:space="0" w:color="auto"/>
                    <w:bottom w:val="none" w:sz="0" w:space="0" w:color="auto"/>
                    <w:right w:val="none" w:sz="0" w:space="0" w:color="auto"/>
                  </w:divBdr>
                  <w:divsChild>
                    <w:div w:id="108009991">
                      <w:marLeft w:val="0"/>
                      <w:marRight w:val="0"/>
                      <w:marTop w:val="0"/>
                      <w:marBottom w:val="0"/>
                      <w:divBdr>
                        <w:top w:val="none" w:sz="0" w:space="0" w:color="auto"/>
                        <w:left w:val="none" w:sz="0" w:space="0" w:color="auto"/>
                        <w:bottom w:val="none" w:sz="0" w:space="0" w:color="auto"/>
                        <w:right w:val="none" w:sz="0" w:space="0" w:color="auto"/>
                      </w:divBdr>
                    </w:div>
                    <w:div w:id="414278055">
                      <w:marLeft w:val="0"/>
                      <w:marRight w:val="0"/>
                      <w:marTop w:val="0"/>
                      <w:marBottom w:val="0"/>
                      <w:divBdr>
                        <w:top w:val="none" w:sz="0" w:space="0" w:color="auto"/>
                        <w:left w:val="none" w:sz="0" w:space="0" w:color="auto"/>
                        <w:bottom w:val="none" w:sz="0" w:space="0" w:color="auto"/>
                        <w:right w:val="none" w:sz="0" w:space="0" w:color="auto"/>
                      </w:divBdr>
                    </w:div>
                  </w:divsChild>
                </w:div>
                <w:div w:id="1812938225">
                  <w:marLeft w:val="0"/>
                  <w:marRight w:val="0"/>
                  <w:marTop w:val="0"/>
                  <w:marBottom w:val="0"/>
                  <w:divBdr>
                    <w:top w:val="none" w:sz="0" w:space="0" w:color="auto"/>
                    <w:left w:val="none" w:sz="0" w:space="0" w:color="auto"/>
                    <w:bottom w:val="none" w:sz="0" w:space="0" w:color="auto"/>
                    <w:right w:val="none" w:sz="0" w:space="0" w:color="auto"/>
                  </w:divBdr>
                  <w:divsChild>
                    <w:div w:id="400368915">
                      <w:marLeft w:val="0"/>
                      <w:marRight w:val="0"/>
                      <w:marTop w:val="0"/>
                      <w:marBottom w:val="0"/>
                      <w:divBdr>
                        <w:top w:val="none" w:sz="0" w:space="0" w:color="auto"/>
                        <w:left w:val="none" w:sz="0" w:space="0" w:color="auto"/>
                        <w:bottom w:val="none" w:sz="0" w:space="0" w:color="auto"/>
                        <w:right w:val="none" w:sz="0" w:space="0" w:color="auto"/>
                      </w:divBdr>
                    </w:div>
                    <w:div w:id="1897816090">
                      <w:marLeft w:val="0"/>
                      <w:marRight w:val="0"/>
                      <w:marTop w:val="0"/>
                      <w:marBottom w:val="0"/>
                      <w:divBdr>
                        <w:top w:val="none" w:sz="0" w:space="0" w:color="auto"/>
                        <w:left w:val="none" w:sz="0" w:space="0" w:color="auto"/>
                        <w:bottom w:val="none" w:sz="0" w:space="0" w:color="auto"/>
                        <w:right w:val="none" w:sz="0" w:space="0" w:color="auto"/>
                      </w:divBdr>
                    </w:div>
                    <w:div w:id="1922908479">
                      <w:marLeft w:val="0"/>
                      <w:marRight w:val="0"/>
                      <w:marTop w:val="0"/>
                      <w:marBottom w:val="0"/>
                      <w:divBdr>
                        <w:top w:val="none" w:sz="0" w:space="0" w:color="auto"/>
                        <w:left w:val="none" w:sz="0" w:space="0" w:color="auto"/>
                        <w:bottom w:val="none" w:sz="0" w:space="0" w:color="auto"/>
                        <w:right w:val="none" w:sz="0" w:space="0" w:color="auto"/>
                      </w:divBdr>
                    </w:div>
                  </w:divsChild>
                </w:div>
                <w:div w:id="1851067261">
                  <w:marLeft w:val="0"/>
                  <w:marRight w:val="0"/>
                  <w:marTop w:val="0"/>
                  <w:marBottom w:val="0"/>
                  <w:divBdr>
                    <w:top w:val="none" w:sz="0" w:space="0" w:color="auto"/>
                    <w:left w:val="none" w:sz="0" w:space="0" w:color="auto"/>
                    <w:bottom w:val="none" w:sz="0" w:space="0" w:color="auto"/>
                    <w:right w:val="none" w:sz="0" w:space="0" w:color="auto"/>
                  </w:divBdr>
                  <w:divsChild>
                    <w:div w:id="6643041">
                      <w:marLeft w:val="0"/>
                      <w:marRight w:val="0"/>
                      <w:marTop w:val="0"/>
                      <w:marBottom w:val="0"/>
                      <w:divBdr>
                        <w:top w:val="none" w:sz="0" w:space="0" w:color="auto"/>
                        <w:left w:val="none" w:sz="0" w:space="0" w:color="auto"/>
                        <w:bottom w:val="none" w:sz="0" w:space="0" w:color="auto"/>
                        <w:right w:val="none" w:sz="0" w:space="0" w:color="auto"/>
                      </w:divBdr>
                    </w:div>
                    <w:div w:id="1639265664">
                      <w:marLeft w:val="0"/>
                      <w:marRight w:val="0"/>
                      <w:marTop w:val="0"/>
                      <w:marBottom w:val="0"/>
                      <w:divBdr>
                        <w:top w:val="none" w:sz="0" w:space="0" w:color="auto"/>
                        <w:left w:val="none" w:sz="0" w:space="0" w:color="auto"/>
                        <w:bottom w:val="none" w:sz="0" w:space="0" w:color="auto"/>
                        <w:right w:val="none" w:sz="0" w:space="0" w:color="auto"/>
                      </w:divBdr>
                    </w:div>
                  </w:divsChild>
                </w:div>
                <w:div w:id="1910312547">
                  <w:marLeft w:val="0"/>
                  <w:marRight w:val="0"/>
                  <w:marTop w:val="0"/>
                  <w:marBottom w:val="0"/>
                  <w:divBdr>
                    <w:top w:val="none" w:sz="0" w:space="0" w:color="auto"/>
                    <w:left w:val="none" w:sz="0" w:space="0" w:color="auto"/>
                    <w:bottom w:val="none" w:sz="0" w:space="0" w:color="auto"/>
                    <w:right w:val="none" w:sz="0" w:space="0" w:color="auto"/>
                  </w:divBdr>
                  <w:divsChild>
                    <w:div w:id="72363096">
                      <w:marLeft w:val="0"/>
                      <w:marRight w:val="0"/>
                      <w:marTop w:val="0"/>
                      <w:marBottom w:val="0"/>
                      <w:divBdr>
                        <w:top w:val="none" w:sz="0" w:space="0" w:color="auto"/>
                        <w:left w:val="none" w:sz="0" w:space="0" w:color="auto"/>
                        <w:bottom w:val="none" w:sz="0" w:space="0" w:color="auto"/>
                        <w:right w:val="none" w:sz="0" w:space="0" w:color="auto"/>
                      </w:divBdr>
                    </w:div>
                    <w:div w:id="233899695">
                      <w:marLeft w:val="0"/>
                      <w:marRight w:val="0"/>
                      <w:marTop w:val="0"/>
                      <w:marBottom w:val="0"/>
                      <w:divBdr>
                        <w:top w:val="none" w:sz="0" w:space="0" w:color="auto"/>
                        <w:left w:val="none" w:sz="0" w:space="0" w:color="auto"/>
                        <w:bottom w:val="none" w:sz="0" w:space="0" w:color="auto"/>
                        <w:right w:val="none" w:sz="0" w:space="0" w:color="auto"/>
                      </w:divBdr>
                    </w:div>
                    <w:div w:id="330717725">
                      <w:marLeft w:val="0"/>
                      <w:marRight w:val="0"/>
                      <w:marTop w:val="0"/>
                      <w:marBottom w:val="0"/>
                      <w:divBdr>
                        <w:top w:val="none" w:sz="0" w:space="0" w:color="auto"/>
                        <w:left w:val="none" w:sz="0" w:space="0" w:color="auto"/>
                        <w:bottom w:val="none" w:sz="0" w:space="0" w:color="auto"/>
                        <w:right w:val="none" w:sz="0" w:space="0" w:color="auto"/>
                      </w:divBdr>
                    </w:div>
                    <w:div w:id="413356766">
                      <w:marLeft w:val="0"/>
                      <w:marRight w:val="0"/>
                      <w:marTop w:val="0"/>
                      <w:marBottom w:val="0"/>
                      <w:divBdr>
                        <w:top w:val="none" w:sz="0" w:space="0" w:color="auto"/>
                        <w:left w:val="none" w:sz="0" w:space="0" w:color="auto"/>
                        <w:bottom w:val="none" w:sz="0" w:space="0" w:color="auto"/>
                        <w:right w:val="none" w:sz="0" w:space="0" w:color="auto"/>
                      </w:divBdr>
                    </w:div>
                    <w:div w:id="458643904">
                      <w:marLeft w:val="0"/>
                      <w:marRight w:val="0"/>
                      <w:marTop w:val="0"/>
                      <w:marBottom w:val="0"/>
                      <w:divBdr>
                        <w:top w:val="none" w:sz="0" w:space="0" w:color="auto"/>
                        <w:left w:val="none" w:sz="0" w:space="0" w:color="auto"/>
                        <w:bottom w:val="none" w:sz="0" w:space="0" w:color="auto"/>
                        <w:right w:val="none" w:sz="0" w:space="0" w:color="auto"/>
                      </w:divBdr>
                    </w:div>
                    <w:div w:id="603075817">
                      <w:marLeft w:val="0"/>
                      <w:marRight w:val="0"/>
                      <w:marTop w:val="0"/>
                      <w:marBottom w:val="0"/>
                      <w:divBdr>
                        <w:top w:val="none" w:sz="0" w:space="0" w:color="auto"/>
                        <w:left w:val="none" w:sz="0" w:space="0" w:color="auto"/>
                        <w:bottom w:val="none" w:sz="0" w:space="0" w:color="auto"/>
                        <w:right w:val="none" w:sz="0" w:space="0" w:color="auto"/>
                      </w:divBdr>
                    </w:div>
                    <w:div w:id="971254643">
                      <w:marLeft w:val="0"/>
                      <w:marRight w:val="0"/>
                      <w:marTop w:val="0"/>
                      <w:marBottom w:val="0"/>
                      <w:divBdr>
                        <w:top w:val="none" w:sz="0" w:space="0" w:color="auto"/>
                        <w:left w:val="none" w:sz="0" w:space="0" w:color="auto"/>
                        <w:bottom w:val="none" w:sz="0" w:space="0" w:color="auto"/>
                        <w:right w:val="none" w:sz="0" w:space="0" w:color="auto"/>
                      </w:divBdr>
                    </w:div>
                    <w:div w:id="1068304561">
                      <w:marLeft w:val="0"/>
                      <w:marRight w:val="0"/>
                      <w:marTop w:val="0"/>
                      <w:marBottom w:val="0"/>
                      <w:divBdr>
                        <w:top w:val="none" w:sz="0" w:space="0" w:color="auto"/>
                        <w:left w:val="none" w:sz="0" w:space="0" w:color="auto"/>
                        <w:bottom w:val="none" w:sz="0" w:space="0" w:color="auto"/>
                        <w:right w:val="none" w:sz="0" w:space="0" w:color="auto"/>
                      </w:divBdr>
                    </w:div>
                    <w:div w:id="1518152937">
                      <w:marLeft w:val="0"/>
                      <w:marRight w:val="0"/>
                      <w:marTop w:val="0"/>
                      <w:marBottom w:val="0"/>
                      <w:divBdr>
                        <w:top w:val="none" w:sz="0" w:space="0" w:color="auto"/>
                        <w:left w:val="none" w:sz="0" w:space="0" w:color="auto"/>
                        <w:bottom w:val="none" w:sz="0" w:space="0" w:color="auto"/>
                        <w:right w:val="none" w:sz="0" w:space="0" w:color="auto"/>
                      </w:divBdr>
                    </w:div>
                    <w:div w:id="1573202344">
                      <w:marLeft w:val="0"/>
                      <w:marRight w:val="0"/>
                      <w:marTop w:val="0"/>
                      <w:marBottom w:val="0"/>
                      <w:divBdr>
                        <w:top w:val="none" w:sz="0" w:space="0" w:color="auto"/>
                        <w:left w:val="none" w:sz="0" w:space="0" w:color="auto"/>
                        <w:bottom w:val="none" w:sz="0" w:space="0" w:color="auto"/>
                        <w:right w:val="none" w:sz="0" w:space="0" w:color="auto"/>
                      </w:divBdr>
                    </w:div>
                  </w:divsChild>
                </w:div>
                <w:div w:id="2001882400">
                  <w:marLeft w:val="0"/>
                  <w:marRight w:val="0"/>
                  <w:marTop w:val="0"/>
                  <w:marBottom w:val="0"/>
                  <w:divBdr>
                    <w:top w:val="none" w:sz="0" w:space="0" w:color="auto"/>
                    <w:left w:val="none" w:sz="0" w:space="0" w:color="auto"/>
                    <w:bottom w:val="none" w:sz="0" w:space="0" w:color="auto"/>
                    <w:right w:val="none" w:sz="0" w:space="0" w:color="auto"/>
                  </w:divBdr>
                  <w:divsChild>
                    <w:div w:id="180252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046290">
          <w:marLeft w:val="0"/>
          <w:marRight w:val="0"/>
          <w:marTop w:val="0"/>
          <w:marBottom w:val="0"/>
          <w:divBdr>
            <w:top w:val="none" w:sz="0" w:space="0" w:color="auto"/>
            <w:left w:val="none" w:sz="0" w:space="0" w:color="auto"/>
            <w:bottom w:val="none" w:sz="0" w:space="0" w:color="auto"/>
            <w:right w:val="none" w:sz="0" w:space="0" w:color="auto"/>
          </w:divBdr>
        </w:div>
        <w:div w:id="401408866">
          <w:marLeft w:val="0"/>
          <w:marRight w:val="0"/>
          <w:marTop w:val="0"/>
          <w:marBottom w:val="0"/>
          <w:divBdr>
            <w:top w:val="none" w:sz="0" w:space="0" w:color="auto"/>
            <w:left w:val="none" w:sz="0" w:space="0" w:color="auto"/>
            <w:bottom w:val="none" w:sz="0" w:space="0" w:color="auto"/>
            <w:right w:val="none" w:sz="0" w:space="0" w:color="auto"/>
          </w:divBdr>
        </w:div>
        <w:div w:id="714546996">
          <w:marLeft w:val="0"/>
          <w:marRight w:val="0"/>
          <w:marTop w:val="0"/>
          <w:marBottom w:val="0"/>
          <w:divBdr>
            <w:top w:val="none" w:sz="0" w:space="0" w:color="auto"/>
            <w:left w:val="none" w:sz="0" w:space="0" w:color="auto"/>
            <w:bottom w:val="none" w:sz="0" w:space="0" w:color="auto"/>
            <w:right w:val="none" w:sz="0" w:space="0" w:color="auto"/>
          </w:divBdr>
        </w:div>
        <w:div w:id="735395900">
          <w:marLeft w:val="0"/>
          <w:marRight w:val="0"/>
          <w:marTop w:val="0"/>
          <w:marBottom w:val="0"/>
          <w:divBdr>
            <w:top w:val="none" w:sz="0" w:space="0" w:color="auto"/>
            <w:left w:val="none" w:sz="0" w:space="0" w:color="auto"/>
            <w:bottom w:val="none" w:sz="0" w:space="0" w:color="auto"/>
            <w:right w:val="none" w:sz="0" w:space="0" w:color="auto"/>
          </w:divBdr>
        </w:div>
        <w:div w:id="802844894">
          <w:marLeft w:val="0"/>
          <w:marRight w:val="0"/>
          <w:marTop w:val="0"/>
          <w:marBottom w:val="0"/>
          <w:divBdr>
            <w:top w:val="none" w:sz="0" w:space="0" w:color="auto"/>
            <w:left w:val="none" w:sz="0" w:space="0" w:color="auto"/>
            <w:bottom w:val="none" w:sz="0" w:space="0" w:color="auto"/>
            <w:right w:val="none" w:sz="0" w:space="0" w:color="auto"/>
          </w:divBdr>
        </w:div>
        <w:div w:id="832184114">
          <w:marLeft w:val="0"/>
          <w:marRight w:val="0"/>
          <w:marTop w:val="0"/>
          <w:marBottom w:val="0"/>
          <w:divBdr>
            <w:top w:val="none" w:sz="0" w:space="0" w:color="auto"/>
            <w:left w:val="none" w:sz="0" w:space="0" w:color="auto"/>
            <w:bottom w:val="none" w:sz="0" w:space="0" w:color="auto"/>
            <w:right w:val="none" w:sz="0" w:space="0" w:color="auto"/>
          </w:divBdr>
          <w:divsChild>
            <w:div w:id="1476793530">
              <w:marLeft w:val="-75"/>
              <w:marRight w:val="0"/>
              <w:marTop w:val="30"/>
              <w:marBottom w:val="30"/>
              <w:divBdr>
                <w:top w:val="none" w:sz="0" w:space="0" w:color="auto"/>
                <w:left w:val="none" w:sz="0" w:space="0" w:color="auto"/>
                <w:bottom w:val="none" w:sz="0" w:space="0" w:color="auto"/>
                <w:right w:val="none" w:sz="0" w:space="0" w:color="auto"/>
              </w:divBdr>
              <w:divsChild>
                <w:div w:id="295643682">
                  <w:marLeft w:val="0"/>
                  <w:marRight w:val="0"/>
                  <w:marTop w:val="0"/>
                  <w:marBottom w:val="0"/>
                  <w:divBdr>
                    <w:top w:val="none" w:sz="0" w:space="0" w:color="auto"/>
                    <w:left w:val="none" w:sz="0" w:space="0" w:color="auto"/>
                    <w:bottom w:val="none" w:sz="0" w:space="0" w:color="auto"/>
                    <w:right w:val="none" w:sz="0" w:space="0" w:color="auto"/>
                  </w:divBdr>
                  <w:divsChild>
                    <w:div w:id="225141120">
                      <w:marLeft w:val="0"/>
                      <w:marRight w:val="0"/>
                      <w:marTop w:val="0"/>
                      <w:marBottom w:val="0"/>
                      <w:divBdr>
                        <w:top w:val="none" w:sz="0" w:space="0" w:color="auto"/>
                        <w:left w:val="none" w:sz="0" w:space="0" w:color="auto"/>
                        <w:bottom w:val="none" w:sz="0" w:space="0" w:color="auto"/>
                        <w:right w:val="none" w:sz="0" w:space="0" w:color="auto"/>
                      </w:divBdr>
                    </w:div>
                    <w:div w:id="1733844622">
                      <w:marLeft w:val="0"/>
                      <w:marRight w:val="0"/>
                      <w:marTop w:val="0"/>
                      <w:marBottom w:val="0"/>
                      <w:divBdr>
                        <w:top w:val="none" w:sz="0" w:space="0" w:color="auto"/>
                        <w:left w:val="none" w:sz="0" w:space="0" w:color="auto"/>
                        <w:bottom w:val="none" w:sz="0" w:space="0" w:color="auto"/>
                        <w:right w:val="none" w:sz="0" w:space="0" w:color="auto"/>
                      </w:divBdr>
                    </w:div>
                  </w:divsChild>
                </w:div>
                <w:div w:id="309209549">
                  <w:marLeft w:val="0"/>
                  <w:marRight w:val="0"/>
                  <w:marTop w:val="0"/>
                  <w:marBottom w:val="0"/>
                  <w:divBdr>
                    <w:top w:val="none" w:sz="0" w:space="0" w:color="auto"/>
                    <w:left w:val="none" w:sz="0" w:space="0" w:color="auto"/>
                    <w:bottom w:val="none" w:sz="0" w:space="0" w:color="auto"/>
                    <w:right w:val="none" w:sz="0" w:space="0" w:color="auto"/>
                  </w:divBdr>
                  <w:divsChild>
                    <w:div w:id="650907761">
                      <w:marLeft w:val="0"/>
                      <w:marRight w:val="0"/>
                      <w:marTop w:val="0"/>
                      <w:marBottom w:val="0"/>
                      <w:divBdr>
                        <w:top w:val="none" w:sz="0" w:space="0" w:color="auto"/>
                        <w:left w:val="none" w:sz="0" w:space="0" w:color="auto"/>
                        <w:bottom w:val="none" w:sz="0" w:space="0" w:color="auto"/>
                        <w:right w:val="none" w:sz="0" w:space="0" w:color="auto"/>
                      </w:divBdr>
                    </w:div>
                    <w:div w:id="769661661">
                      <w:marLeft w:val="0"/>
                      <w:marRight w:val="0"/>
                      <w:marTop w:val="0"/>
                      <w:marBottom w:val="0"/>
                      <w:divBdr>
                        <w:top w:val="none" w:sz="0" w:space="0" w:color="auto"/>
                        <w:left w:val="none" w:sz="0" w:space="0" w:color="auto"/>
                        <w:bottom w:val="none" w:sz="0" w:space="0" w:color="auto"/>
                        <w:right w:val="none" w:sz="0" w:space="0" w:color="auto"/>
                      </w:divBdr>
                    </w:div>
                    <w:div w:id="1438869535">
                      <w:marLeft w:val="0"/>
                      <w:marRight w:val="0"/>
                      <w:marTop w:val="0"/>
                      <w:marBottom w:val="0"/>
                      <w:divBdr>
                        <w:top w:val="none" w:sz="0" w:space="0" w:color="auto"/>
                        <w:left w:val="none" w:sz="0" w:space="0" w:color="auto"/>
                        <w:bottom w:val="none" w:sz="0" w:space="0" w:color="auto"/>
                        <w:right w:val="none" w:sz="0" w:space="0" w:color="auto"/>
                      </w:divBdr>
                    </w:div>
                  </w:divsChild>
                </w:div>
                <w:div w:id="416950803">
                  <w:marLeft w:val="0"/>
                  <w:marRight w:val="0"/>
                  <w:marTop w:val="0"/>
                  <w:marBottom w:val="0"/>
                  <w:divBdr>
                    <w:top w:val="none" w:sz="0" w:space="0" w:color="auto"/>
                    <w:left w:val="none" w:sz="0" w:space="0" w:color="auto"/>
                    <w:bottom w:val="none" w:sz="0" w:space="0" w:color="auto"/>
                    <w:right w:val="none" w:sz="0" w:space="0" w:color="auto"/>
                  </w:divBdr>
                  <w:divsChild>
                    <w:div w:id="50663002">
                      <w:marLeft w:val="0"/>
                      <w:marRight w:val="0"/>
                      <w:marTop w:val="0"/>
                      <w:marBottom w:val="0"/>
                      <w:divBdr>
                        <w:top w:val="none" w:sz="0" w:space="0" w:color="auto"/>
                        <w:left w:val="none" w:sz="0" w:space="0" w:color="auto"/>
                        <w:bottom w:val="none" w:sz="0" w:space="0" w:color="auto"/>
                        <w:right w:val="none" w:sz="0" w:space="0" w:color="auto"/>
                      </w:divBdr>
                    </w:div>
                    <w:div w:id="247233372">
                      <w:marLeft w:val="0"/>
                      <w:marRight w:val="0"/>
                      <w:marTop w:val="0"/>
                      <w:marBottom w:val="0"/>
                      <w:divBdr>
                        <w:top w:val="none" w:sz="0" w:space="0" w:color="auto"/>
                        <w:left w:val="none" w:sz="0" w:space="0" w:color="auto"/>
                        <w:bottom w:val="none" w:sz="0" w:space="0" w:color="auto"/>
                        <w:right w:val="none" w:sz="0" w:space="0" w:color="auto"/>
                      </w:divBdr>
                    </w:div>
                    <w:div w:id="258609544">
                      <w:marLeft w:val="0"/>
                      <w:marRight w:val="0"/>
                      <w:marTop w:val="0"/>
                      <w:marBottom w:val="0"/>
                      <w:divBdr>
                        <w:top w:val="none" w:sz="0" w:space="0" w:color="auto"/>
                        <w:left w:val="none" w:sz="0" w:space="0" w:color="auto"/>
                        <w:bottom w:val="none" w:sz="0" w:space="0" w:color="auto"/>
                        <w:right w:val="none" w:sz="0" w:space="0" w:color="auto"/>
                      </w:divBdr>
                    </w:div>
                    <w:div w:id="1703281437">
                      <w:marLeft w:val="0"/>
                      <w:marRight w:val="0"/>
                      <w:marTop w:val="0"/>
                      <w:marBottom w:val="0"/>
                      <w:divBdr>
                        <w:top w:val="none" w:sz="0" w:space="0" w:color="auto"/>
                        <w:left w:val="none" w:sz="0" w:space="0" w:color="auto"/>
                        <w:bottom w:val="none" w:sz="0" w:space="0" w:color="auto"/>
                        <w:right w:val="none" w:sz="0" w:space="0" w:color="auto"/>
                      </w:divBdr>
                    </w:div>
                  </w:divsChild>
                </w:div>
                <w:div w:id="440076228">
                  <w:marLeft w:val="0"/>
                  <w:marRight w:val="0"/>
                  <w:marTop w:val="0"/>
                  <w:marBottom w:val="0"/>
                  <w:divBdr>
                    <w:top w:val="none" w:sz="0" w:space="0" w:color="auto"/>
                    <w:left w:val="none" w:sz="0" w:space="0" w:color="auto"/>
                    <w:bottom w:val="none" w:sz="0" w:space="0" w:color="auto"/>
                    <w:right w:val="none" w:sz="0" w:space="0" w:color="auto"/>
                  </w:divBdr>
                  <w:divsChild>
                    <w:div w:id="524713189">
                      <w:marLeft w:val="0"/>
                      <w:marRight w:val="0"/>
                      <w:marTop w:val="0"/>
                      <w:marBottom w:val="0"/>
                      <w:divBdr>
                        <w:top w:val="none" w:sz="0" w:space="0" w:color="auto"/>
                        <w:left w:val="none" w:sz="0" w:space="0" w:color="auto"/>
                        <w:bottom w:val="none" w:sz="0" w:space="0" w:color="auto"/>
                        <w:right w:val="none" w:sz="0" w:space="0" w:color="auto"/>
                      </w:divBdr>
                    </w:div>
                  </w:divsChild>
                </w:div>
                <w:div w:id="604386600">
                  <w:marLeft w:val="0"/>
                  <w:marRight w:val="0"/>
                  <w:marTop w:val="0"/>
                  <w:marBottom w:val="0"/>
                  <w:divBdr>
                    <w:top w:val="none" w:sz="0" w:space="0" w:color="auto"/>
                    <w:left w:val="none" w:sz="0" w:space="0" w:color="auto"/>
                    <w:bottom w:val="none" w:sz="0" w:space="0" w:color="auto"/>
                    <w:right w:val="none" w:sz="0" w:space="0" w:color="auto"/>
                  </w:divBdr>
                  <w:divsChild>
                    <w:div w:id="2084909320">
                      <w:marLeft w:val="0"/>
                      <w:marRight w:val="0"/>
                      <w:marTop w:val="0"/>
                      <w:marBottom w:val="0"/>
                      <w:divBdr>
                        <w:top w:val="none" w:sz="0" w:space="0" w:color="auto"/>
                        <w:left w:val="none" w:sz="0" w:space="0" w:color="auto"/>
                        <w:bottom w:val="none" w:sz="0" w:space="0" w:color="auto"/>
                        <w:right w:val="none" w:sz="0" w:space="0" w:color="auto"/>
                      </w:divBdr>
                    </w:div>
                  </w:divsChild>
                </w:div>
                <w:div w:id="895511547">
                  <w:marLeft w:val="0"/>
                  <w:marRight w:val="0"/>
                  <w:marTop w:val="0"/>
                  <w:marBottom w:val="0"/>
                  <w:divBdr>
                    <w:top w:val="none" w:sz="0" w:space="0" w:color="auto"/>
                    <w:left w:val="none" w:sz="0" w:space="0" w:color="auto"/>
                    <w:bottom w:val="none" w:sz="0" w:space="0" w:color="auto"/>
                    <w:right w:val="none" w:sz="0" w:space="0" w:color="auto"/>
                  </w:divBdr>
                  <w:divsChild>
                    <w:div w:id="296842988">
                      <w:marLeft w:val="0"/>
                      <w:marRight w:val="0"/>
                      <w:marTop w:val="0"/>
                      <w:marBottom w:val="0"/>
                      <w:divBdr>
                        <w:top w:val="none" w:sz="0" w:space="0" w:color="auto"/>
                        <w:left w:val="none" w:sz="0" w:space="0" w:color="auto"/>
                        <w:bottom w:val="none" w:sz="0" w:space="0" w:color="auto"/>
                        <w:right w:val="none" w:sz="0" w:space="0" w:color="auto"/>
                      </w:divBdr>
                    </w:div>
                    <w:div w:id="1526867155">
                      <w:marLeft w:val="0"/>
                      <w:marRight w:val="0"/>
                      <w:marTop w:val="0"/>
                      <w:marBottom w:val="0"/>
                      <w:divBdr>
                        <w:top w:val="none" w:sz="0" w:space="0" w:color="auto"/>
                        <w:left w:val="none" w:sz="0" w:space="0" w:color="auto"/>
                        <w:bottom w:val="none" w:sz="0" w:space="0" w:color="auto"/>
                        <w:right w:val="none" w:sz="0" w:space="0" w:color="auto"/>
                      </w:divBdr>
                    </w:div>
                  </w:divsChild>
                </w:div>
                <w:div w:id="916549358">
                  <w:marLeft w:val="0"/>
                  <w:marRight w:val="0"/>
                  <w:marTop w:val="0"/>
                  <w:marBottom w:val="0"/>
                  <w:divBdr>
                    <w:top w:val="none" w:sz="0" w:space="0" w:color="auto"/>
                    <w:left w:val="none" w:sz="0" w:space="0" w:color="auto"/>
                    <w:bottom w:val="none" w:sz="0" w:space="0" w:color="auto"/>
                    <w:right w:val="none" w:sz="0" w:space="0" w:color="auto"/>
                  </w:divBdr>
                  <w:divsChild>
                    <w:div w:id="573929995">
                      <w:marLeft w:val="0"/>
                      <w:marRight w:val="0"/>
                      <w:marTop w:val="0"/>
                      <w:marBottom w:val="0"/>
                      <w:divBdr>
                        <w:top w:val="none" w:sz="0" w:space="0" w:color="auto"/>
                        <w:left w:val="none" w:sz="0" w:space="0" w:color="auto"/>
                        <w:bottom w:val="none" w:sz="0" w:space="0" w:color="auto"/>
                        <w:right w:val="none" w:sz="0" w:space="0" w:color="auto"/>
                      </w:divBdr>
                    </w:div>
                    <w:div w:id="1209956354">
                      <w:marLeft w:val="0"/>
                      <w:marRight w:val="0"/>
                      <w:marTop w:val="0"/>
                      <w:marBottom w:val="0"/>
                      <w:divBdr>
                        <w:top w:val="none" w:sz="0" w:space="0" w:color="auto"/>
                        <w:left w:val="none" w:sz="0" w:space="0" w:color="auto"/>
                        <w:bottom w:val="none" w:sz="0" w:space="0" w:color="auto"/>
                        <w:right w:val="none" w:sz="0" w:space="0" w:color="auto"/>
                      </w:divBdr>
                    </w:div>
                  </w:divsChild>
                </w:div>
                <w:div w:id="939265983">
                  <w:marLeft w:val="0"/>
                  <w:marRight w:val="0"/>
                  <w:marTop w:val="0"/>
                  <w:marBottom w:val="0"/>
                  <w:divBdr>
                    <w:top w:val="none" w:sz="0" w:space="0" w:color="auto"/>
                    <w:left w:val="none" w:sz="0" w:space="0" w:color="auto"/>
                    <w:bottom w:val="none" w:sz="0" w:space="0" w:color="auto"/>
                    <w:right w:val="none" w:sz="0" w:space="0" w:color="auto"/>
                  </w:divBdr>
                  <w:divsChild>
                    <w:div w:id="132866694">
                      <w:marLeft w:val="0"/>
                      <w:marRight w:val="0"/>
                      <w:marTop w:val="0"/>
                      <w:marBottom w:val="0"/>
                      <w:divBdr>
                        <w:top w:val="none" w:sz="0" w:space="0" w:color="auto"/>
                        <w:left w:val="none" w:sz="0" w:space="0" w:color="auto"/>
                        <w:bottom w:val="none" w:sz="0" w:space="0" w:color="auto"/>
                        <w:right w:val="none" w:sz="0" w:space="0" w:color="auto"/>
                      </w:divBdr>
                    </w:div>
                    <w:div w:id="1117260796">
                      <w:marLeft w:val="0"/>
                      <w:marRight w:val="0"/>
                      <w:marTop w:val="0"/>
                      <w:marBottom w:val="0"/>
                      <w:divBdr>
                        <w:top w:val="none" w:sz="0" w:space="0" w:color="auto"/>
                        <w:left w:val="none" w:sz="0" w:space="0" w:color="auto"/>
                        <w:bottom w:val="none" w:sz="0" w:space="0" w:color="auto"/>
                        <w:right w:val="none" w:sz="0" w:space="0" w:color="auto"/>
                      </w:divBdr>
                    </w:div>
                    <w:div w:id="1159880324">
                      <w:marLeft w:val="0"/>
                      <w:marRight w:val="0"/>
                      <w:marTop w:val="0"/>
                      <w:marBottom w:val="0"/>
                      <w:divBdr>
                        <w:top w:val="none" w:sz="0" w:space="0" w:color="auto"/>
                        <w:left w:val="none" w:sz="0" w:space="0" w:color="auto"/>
                        <w:bottom w:val="none" w:sz="0" w:space="0" w:color="auto"/>
                        <w:right w:val="none" w:sz="0" w:space="0" w:color="auto"/>
                      </w:divBdr>
                    </w:div>
                    <w:div w:id="1613435199">
                      <w:marLeft w:val="0"/>
                      <w:marRight w:val="0"/>
                      <w:marTop w:val="0"/>
                      <w:marBottom w:val="0"/>
                      <w:divBdr>
                        <w:top w:val="none" w:sz="0" w:space="0" w:color="auto"/>
                        <w:left w:val="none" w:sz="0" w:space="0" w:color="auto"/>
                        <w:bottom w:val="none" w:sz="0" w:space="0" w:color="auto"/>
                        <w:right w:val="none" w:sz="0" w:space="0" w:color="auto"/>
                      </w:divBdr>
                    </w:div>
                  </w:divsChild>
                </w:div>
                <w:div w:id="1037122874">
                  <w:marLeft w:val="0"/>
                  <w:marRight w:val="0"/>
                  <w:marTop w:val="0"/>
                  <w:marBottom w:val="0"/>
                  <w:divBdr>
                    <w:top w:val="none" w:sz="0" w:space="0" w:color="auto"/>
                    <w:left w:val="none" w:sz="0" w:space="0" w:color="auto"/>
                    <w:bottom w:val="none" w:sz="0" w:space="0" w:color="auto"/>
                    <w:right w:val="none" w:sz="0" w:space="0" w:color="auto"/>
                  </w:divBdr>
                  <w:divsChild>
                    <w:div w:id="1449743149">
                      <w:marLeft w:val="0"/>
                      <w:marRight w:val="0"/>
                      <w:marTop w:val="0"/>
                      <w:marBottom w:val="0"/>
                      <w:divBdr>
                        <w:top w:val="none" w:sz="0" w:space="0" w:color="auto"/>
                        <w:left w:val="none" w:sz="0" w:space="0" w:color="auto"/>
                        <w:bottom w:val="none" w:sz="0" w:space="0" w:color="auto"/>
                        <w:right w:val="none" w:sz="0" w:space="0" w:color="auto"/>
                      </w:divBdr>
                    </w:div>
                    <w:div w:id="1952928095">
                      <w:marLeft w:val="0"/>
                      <w:marRight w:val="0"/>
                      <w:marTop w:val="0"/>
                      <w:marBottom w:val="0"/>
                      <w:divBdr>
                        <w:top w:val="none" w:sz="0" w:space="0" w:color="auto"/>
                        <w:left w:val="none" w:sz="0" w:space="0" w:color="auto"/>
                        <w:bottom w:val="none" w:sz="0" w:space="0" w:color="auto"/>
                        <w:right w:val="none" w:sz="0" w:space="0" w:color="auto"/>
                      </w:divBdr>
                    </w:div>
                  </w:divsChild>
                </w:div>
                <w:div w:id="1195777158">
                  <w:marLeft w:val="0"/>
                  <w:marRight w:val="0"/>
                  <w:marTop w:val="0"/>
                  <w:marBottom w:val="0"/>
                  <w:divBdr>
                    <w:top w:val="none" w:sz="0" w:space="0" w:color="auto"/>
                    <w:left w:val="none" w:sz="0" w:space="0" w:color="auto"/>
                    <w:bottom w:val="none" w:sz="0" w:space="0" w:color="auto"/>
                    <w:right w:val="none" w:sz="0" w:space="0" w:color="auto"/>
                  </w:divBdr>
                  <w:divsChild>
                    <w:div w:id="1394082242">
                      <w:marLeft w:val="0"/>
                      <w:marRight w:val="0"/>
                      <w:marTop w:val="0"/>
                      <w:marBottom w:val="0"/>
                      <w:divBdr>
                        <w:top w:val="none" w:sz="0" w:space="0" w:color="auto"/>
                        <w:left w:val="none" w:sz="0" w:space="0" w:color="auto"/>
                        <w:bottom w:val="none" w:sz="0" w:space="0" w:color="auto"/>
                        <w:right w:val="none" w:sz="0" w:space="0" w:color="auto"/>
                      </w:divBdr>
                    </w:div>
                    <w:div w:id="1516574857">
                      <w:marLeft w:val="0"/>
                      <w:marRight w:val="0"/>
                      <w:marTop w:val="0"/>
                      <w:marBottom w:val="0"/>
                      <w:divBdr>
                        <w:top w:val="none" w:sz="0" w:space="0" w:color="auto"/>
                        <w:left w:val="none" w:sz="0" w:space="0" w:color="auto"/>
                        <w:bottom w:val="none" w:sz="0" w:space="0" w:color="auto"/>
                        <w:right w:val="none" w:sz="0" w:space="0" w:color="auto"/>
                      </w:divBdr>
                    </w:div>
                    <w:div w:id="2084330828">
                      <w:marLeft w:val="0"/>
                      <w:marRight w:val="0"/>
                      <w:marTop w:val="0"/>
                      <w:marBottom w:val="0"/>
                      <w:divBdr>
                        <w:top w:val="none" w:sz="0" w:space="0" w:color="auto"/>
                        <w:left w:val="none" w:sz="0" w:space="0" w:color="auto"/>
                        <w:bottom w:val="none" w:sz="0" w:space="0" w:color="auto"/>
                        <w:right w:val="none" w:sz="0" w:space="0" w:color="auto"/>
                      </w:divBdr>
                    </w:div>
                  </w:divsChild>
                </w:div>
                <w:div w:id="1296182152">
                  <w:marLeft w:val="0"/>
                  <w:marRight w:val="0"/>
                  <w:marTop w:val="0"/>
                  <w:marBottom w:val="0"/>
                  <w:divBdr>
                    <w:top w:val="none" w:sz="0" w:space="0" w:color="auto"/>
                    <w:left w:val="none" w:sz="0" w:space="0" w:color="auto"/>
                    <w:bottom w:val="none" w:sz="0" w:space="0" w:color="auto"/>
                    <w:right w:val="none" w:sz="0" w:space="0" w:color="auto"/>
                  </w:divBdr>
                  <w:divsChild>
                    <w:div w:id="341585798">
                      <w:marLeft w:val="0"/>
                      <w:marRight w:val="0"/>
                      <w:marTop w:val="0"/>
                      <w:marBottom w:val="0"/>
                      <w:divBdr>
                        <w:top w:val="none" w:sz="0" w:space="0" w:color="auto"/>
                        <w:left w:val="none" w:sz="0" w:space="0" w:color="auto"/>
                        <w:bottom w:val="none" w:sz="0" w:space="0" w:color="auto"/>
                        <w:right w:val="none" w:sz="0" w:space="0" w:color="auto"/>
                      </w:divBdr>
                    </w:div>
                  </w:divsChild>
                </w:div>
                <w:div w:id="1631738457">
                  <w:marLeft w:val="0"/>
                  <w:marRight w:val="0"/>
                  <w:marTop w:val="0"/>
                  <w:marBottom w:val="0"/>
                  <w:divBdr>
                    <w:top w:val="none" w:sz="0" w:space="0" w:color="auto"/>
                    <w:left w:val="none" w:sz="0" w:space="0" w:color="auto"/>
                    <w:bottom w:val="none" w:sz="0" w:space="0" w:color="auto"/>
                    <w:right w:val="none" w:sz="0" w:space="0" w:color="auto"/>
                  </w:divBdr>
                  <w:divsChild>
                    <w:div w:id="1326588189">
                      <w:marLeft w:val="0"/>
                      <w:marRight w:val="0"/>
                      <w:marTop w:val="0"/>
                      <w:marBottom w:val="0"/>
                      <w:divBdr>
                        <w:top w:val="none" w:sz="0" w:space="0" w:color="auto"/>
                        <w:left w:val="none" w:sz="0" w:space="0" w:color="auto"/>
                        <w:bottom w:val="none" w:sz="0" w:space="0" w:color="auto"/>
                        <w:right w:val="none" w:sz="0" w:space="0" w:color="auto"/>
                      </w:divBdr>
                    </w:div>
                  </w:divsChild>
                </w:div>
                <w:div w:id="1757047561">
                  <w:marLeft w:val="0"/>
                  <w:marRight w:val="0"/>
                  <w:marTop w:val="0"/>
                  <w:marBottom w:val="0"/>
                  <w:divBdr>
                    <w:top w:val="none" w:sz="0" w:space="0" w:color="auto"/>
                    <w:left w:val="none" w:sz="0" w:space="0" w:color="auto"/>
                    <w:bottom w:val="none" w:sz="0" w:space="0" w:color="auto"/>
                    <w:right w:val="none" w:sz="0" w:space="0" w:color="auto"/>
                  </w:divBdr>
                  <w:divsChild>
                    <w:div w:id="968778729">
                      <w:marLeft w:val="0"/>
                      <w:marRight w:val="0"/>
                      <w:marTop w:val="0"/>
                      <w:marBottom w:val="0"/>
                      <w:divBdr>
                        <w:top w:val="none" w:sz="0" w:space="0" w:color="auto"/>
                        <w:left w:val="none" w:sz="0" w:space="0" w:color="auto"/>
                        <w:bottom w:val="none" w:sz="0" w:space="0" w:color="auto"/>
                        <w:right w:val="none" w:sz="0" w:space="0" w:color="auto"/>
                      </w:divBdr>
                    </w:div>
                    <w:div w:id="1112283297">
                      <w:marLeft w:val="0"/>
                      <w:marRight w:val="0"/>
                      <w:marTop w:val="0"/>
                      <w:marBottom w:val="0"/>
                      <w:divBdr>
                        <w:top w:val="none" w:sz="0" w:space="0" w:color="auto"/>
                        <w:left w:val="none" w:sz="0" w:space="0" w:color="auto"/>
                        <w:bottom w:val="none" w:sz="0" w:space="0" w:color="auto"/>
                        <w:right w:val="none" w:sz="0" w:space="0" w:color="auto"/>
                      </w:divBdr>
                    </w:div>
                    <w:div w:id="1807355970">
                      <w:marLeft w:val="0"/>
                      <w:marRight w:val="0"/>
                      <w:marTop w:val="0"/>
                      <w:marBottom w:val="0"/>
                      <w:divBdr>
                        <w:top w:val="none" w:sz="0" w:space="0" w:color="auto"/>
                        <w:left w:val="none" w:sz="0" w:space="0" w:color="auto"/>
                        <w:bottom w:val="none" w:sz="0" w:space="0" w:color="auto"/>
                        <w:right w:val="none" w:sz="0" w:space="0" w:color="auto"/>
                      </w:divBdr>
                    </w:div>
                    <w:div w:id="1998028337">
                      <w:marLeft w:val="0"/>
                      <w:marRight w:val="0"/>
                      <w:marTop w:val="0"/>
                      <w:marBottom w:val="0"/>
                      <w:divBdr>
                        <w:top w:val="none" w:sz="0" w:space="0" w:color="auto"/>
                        <w:left w:val="none" w:sz="0" w:space="0" w:color="auto"/>
                        <w:bottom w:val="none" w:sz="0" w:space="0" w:color="auto"/>
                        <w:right w:val="none" w:sz="0" w:space="0" w:color="auto"/>
                      </w:divBdr>
                    </w:div>
                  </w:divsChild>
                </w:div>
                <w:div w:id="1812013948">
                  <w:marLeft w:val="0"/>
                  <w:marRight w:val="0"/>
                  <w:marTop w:val="0"/>
                  <w:marBottom w:val="0"/>
                  <w:divBdr>
                    <w:top w:val="none" w:sz="0" w:space="0" w:color="auto"/>
                    <w:left w:val="none" w:sz="0" w:space="0" w:color="auto"/>
                    <w:bottom w:val="none" w:sz="0" w:space="0" w:color="auto"/>
                    <w:right w:val="none" w:sz="0" w:space="0" w:color="auto"/>
                  </w:divBdr>
                  <w:divsChild>
                    <w:div w:id="131334901">
                      <w:marLeft w:val="0"/>
                      <w:marRight w:val="0"/>
                      <w:marTop w:val="0"/>
                      <w:marBottom w:val="0"/>
                      <w:divBdr>
                        <w:top w:val="none" w:sz="0" w:space="0" w:color="auto"/>
                        <w:left w:val="none" w:sz="0" w:space="0" w:color="auto"/>
                        <w:bottom w:val="none" w:sz="0" w:space="0" w:color="auto"/>
                        <w:right w:val="none" w:sz="0" w:space="0" w:color="auto"/>
                      </w:divBdr>
                    </w:div>
                  </w:divsChild>
                </w:div>
                <w:div w:id="1822115435">
                  <w:marLeft w:val="0"/>
                  <w:marRight w:val="0"/>
                  <w:marTop w:val="0"/>
                  <w:marBottom w:val="0"/>
                  <w:divBdr>
                    <w:top w:val="none" w:sz="0" w:space="0" w:color="auto"/>
                    <w:left w:val="none" w:sz="0" w:space="0" w:color="auto"/>
                    <w:bottom w:val="none" w:sz="0" w:space="0" w:color="auto"/>
                    <w:right w:val="none" w:sz="0" w:space="0" w:color="auto"/>
                  </w:divBdr>
                  <w:divsChild>
                    <w:div w:id="731924314">
                      <w:marLeft w:val="0"/>
                      <w:marRight w:val="0"/>
                      <w:marTop w:val="0"/>
                      <w:marBottom w:val="0"/>
                      <w:divBdr>
                        <w:top w:val="none" w:sz="0" w:space="0" w:color="auto"/>
                        <w:left w:val="none" w:sz="0" w:space="0" w:color="auto"/>
                        <w:bottom w:val="none" w:sz="0" w:space="0" w:color="auto"/>
                        <w:right w:val="none" w:sz="0" w:space="0" w:color="auto"/>
                      </w:divBdr>
                    </w:div>
                    <w:div w:id="789472596">
                      <w:marLeft w:val="0"/>
                      <w:marRight w:val="0"/>
                      <w:marTop w:val="0"/>
                      <w:marBottom w:val="0"/>
                      <w:divBdr>
                        <w:top w:val="none" w:sz="0" w:space="0" w:color="auto"/>
                        <w:left w:val="none" w:sz="0" w:space="0" w:color="auto"/>
                        <w:bottom w:val="none" w:sz="0" w:space="0" w:color="auto"/>
                        <w:right w:val="none" w:sz="0" w:space="0" w:color="auto"/>
                      </w:divBdr>
                    </w:div>
                    <w:div w:id="1641108070">
                      <w:marLeft w:val="0"/>
                      <w:marRight w:val="0"/>
                      <w:marTop w:val="0"/>
                      <w:marBottom w:val="0"/>
                      <w:divBdr>
                        <w:top w:val="none" w:sz="0" w:space="0" w:color="auto"/>
                        <w:left w:val="none" w:sz="0" w:space="0" w:color="auto"/>
                        <w:bottom w:val="none" w:sz="0" w:space="0" w:color="auto"/>
                        <w:right w:val="none" w:sz="0" w:space="0" w:color="auto"/>
                      </w:divBdr>
                    </w:div>
                  </w:divsChild>
                </w:div>
                <w:div w:id="1832911632">
                  <w:marLeft w:val="0"/>
                  <w:marRight w:val="0"/>
                  <w:marTop w:val="0"/>
                  <w:marBottom w:val="0"/>
                  <w:divBdr>
                    <w:top w:val="none" w:sz="0" w:space="0" w:color="auto"/>
                    <w:left w:val="none" w:sz="0" w:space="0" w:color="auto"/>
                    <w:bottom w:val="none" w:sz="0" w:space="0" w:color="auto"/>
                    <w:right w:val="none" w:sz="0" w:space="0" w:color="auto"/>
                  </w:divBdr>
                  <w:divsChild>
                    <w:div w:id="1692101606">
                      <w:marLeft w:val="0"/>
                      <w:marRight w:val="0"/>
                      <w:marTop w:val="0"/>
                      <w:marBottom w:val="0"/>
                      <w:divBdr>
                        <w:top w:val="none" w:sz="0" w:space="0" w:color="auto"/>
                        <w:left w:val="none" w:sz="0" w:space="0" w:color="auto"/>
                        <w:bottom w:val="none" w:sz="0" w:space="0" w:color="auto"/>
                        <w:right w:val="none" w:sz="0" w:space="0" w:color="auto"/>
                      </w:divBdr>
                    </w:div>
                  </w:divsChild>
                </w:div>
                <w:div w:id="1953198977">
                  <w:marLeft w:val="0"/>
                  <w:marRight w:val="0"/>
                  <w:marTop w:val="0"/>
                  <w:marBottom w:val="0"/>
                  <w:divBdr>
                    <w:top w:val="none" w:sz="0" w:space="0" w:color="auto"/>
                    <w:left w:val="none" w:sz="0" w:space="0" w:color="auto"/>
                    <w:bottom w:val="none" w:sz="0" w:space="0" w:color="auto"/>
                    <w:right w:val="none" w:sz="0" w:space="0" w:color="auto"/>
                  </w:divBdr>
                  <w:divsChild>
                    <w:div w:id="878275578">
                      <w:marLeft w:val="0"/>
                      <w:marRight w:val="0"/>
                      <w:marTop w:val="0"/>
                      <w:marBottom w:val="0"/>
                      <w:divBdr>
                        <w:top w:val="none" w:sz="0" w:space="0" w:color="auto"/>
                        <w:left w:val="none" w:sz="0" w:space="0" w:color="auto"/>
                        <w:bottom w:val="none" w:sz="0" w:space="0" w:color="auto"/>
                        <w:right w:val="none" w:sz="0" w:space="0" w:color="auto"/>
                      </w:divBdr>
                    </w:div>
                    <w:div w:id="957612811">
                      <w:marLeft w:val="0"/>
                      <w:marRight w:val="0"/>
                      <w:marTop w:val="0"/>
                      <w:marBottom w:val="0"/>
                      <w:divBdr>
                        <w:top w:val="none" w:sz="0" w:space="0" w:color="auto"/>
                        <w:left w:val="none" w:sz="0" w:space="0" w:color="auto"/>
                        <w:bottom w:val="none" w:sz="0" w:space="0" w:color="auto"/>
                        <w:right w:val="none" w:sz="0" w:space="0" w:color="auto"/>
                      </w:divBdr>
                    </w:div>
                  </w:divsChild>
                </w:div>
                <w:div w:id="2108843201">
                  <w:marLeft w:val="0"/>
                  <w:marRight w:val="0"/>
                  <w:marTop w:val="0"/>
                  <w:marBottom w:val="0"/>
                  <w:divBdr>
                    <w:top w:val="none" w:sz="0" w:space="0" w:color="auto"/>
                    <w:left w:val="none" w:sz="0" w:space="0" w:color="auto"/>
                    <w:bottom w:val="none" w:sz="0" w:space="0" w:color="auto"/>
                    <w:right w:val="none" w:sz="0" w:space="0" w:color="auto"/>
                  </w:divBdr>
                  <w:divsChild>
                    <w:div w:id="200697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043158">
          <w:marLeft w:val="0"/>
          <w:marRight w:val="0"/>
          <w:marTop w:val="0"/>
          <w:marBottom w:val="0"/>
          <w:divBdr>
            <w:top w:val="none" w:sz="0" w:space="0" w:color="auto"/>
            <w:left w:val="none" w:sz="0" w:space="0" w:color="auto"/>
            <w:bottom w:val="none" w:sz="0" w:space="0" w:color="auto"/>
            <w:right w:val="none" w:sz="0" w:space="0" w:color="auto"/>
          </w:divBdr>
          <w:divsChild>
            <w:div w:id="188615188">
              <w:marLeft w:val="-75"/>
              <w:marRight w:val="0"/>
              <w:marTop w:val="30"/>
              <w:marBottom w:val="30"/>
              <w:divBdr>
                <w:top w:val="none" w:sz="0" w:space="0" w:color="auto"/>
                <w:left w:val="none" w:sz="0" w:space="0" w:color="auto"/>
                <w:bottom w:val="none" w:sz="0" w:space="0" w:color="auto"/>
                <w:right w:val="none" w:sz="0" w:space="0" w:color="auto"/>
              </w:divBdr>
              <w:divsChild>
                <w:div w:id="177280252">
                  <w:marLeft w:val="0"/>
                  <w:marRight w:val="0"/>
                  <w:marTop w:val="0"/>
                  <w:marBottom w:val="0"/>
                  <w:divBdr>
                    <w:top w:val="none" w:sz="0" w:space="0" w:color="auto"/>
                    <w:left w:val="none" w:sz="0" w:space="0" w:color="auto"/>
                    <w:bottom w:val="none" w:sz="0" w:space="0" w:color="auto"/>
                    <w:right w:val="none" w:sz="0" w:space="0" w:color="auto"/>
                  </w:divBdr>
                  <w:divsChild>
                    <w:div w:id="962467421">
                      <w:marLeft w:val="0"/>
                      <w:marRight w:val="0"/>
                      <w:marTop w:val="0"/>
                      <w:marBottom w:val="0"/>
                      <w:divBdr>
                        <w:top w:val="none" w:sz="0" w:space="0" w:color="auto"/>
                        <w:left w:val="none" w:sz="0" w:space="0" w:color="auto"/>
                        <w:bottom w:val="none" w:sz="0" w:space="0" w:color="auto"/>
                        <w:right w:val="none" w:sz="0" w:space="0" w:color="auto"/>
                      </w:divBdr>
                    </w:div>
                    <w:div w:id="1738554951">
                      <w:marLeft w:val="0"/>
                      <w:marRight w:val="0"/>
                      <w:marTop w:val="0"/>
                      <w:marBottom w:val="0"/>
                      <w:divBdr>
                        <w:top w:val="none" w:sz="0" w:space="0" w:color="auto"/>
                        <w:left w:val="none" w:sz="0" w:space="0" w:color="auto"/>
                        <w:bottom w:val="none" w:sz="0" w:space="0" w:color="auto"/>
                        <w:right w:val="none" w:sz="0" w:space="0" w:color="auto"/>
                      </w:divBdr>
                    </w:div>
                  </w:divsChild>
                </w:div>
                <w:div w:id="197742611">
                  <w:marLeft w:val="0"/>
                  <w:marRight w:val="0"/>
                  <w:marTop w:val="0"/>
                  <w:marBottom w:val="0"/>
                  <w:divBdr>
                    <w:top w:val="none" w:sz="0" w:space="0" w:color="auto"/>
                    <w:left w:val="none" w:sz="0" w:space="0" w:color="auto"/>
                    <w:bottom w:val="none" w:sz="0" w:space="0" w:color="auto"/>
                    <w:right w:val="none" w:sz="0" w:space="0" w:color="auto"/>
                  </w:divBdr>
                  <w:divsChild>
                    <w:div w:id="224755084">
                      <w:marLeft w:val="0"/>
                      <w:marRight w:val="0"/>
                      <w:marTop w:val="0"/>
                      <w:marBottom w:val="0"/>
                      <w:divBdr>
                        <w:top w:val="none" w:sz="0" w:space="0" w:color="auto"/>
                        <w:left w:val="none" w:sz="0" w:space="0" w:color="auto"/>
                        <w:bottom w:val="none" w:sz="0" w:space="0" w:color="auto"/>
                        <w:right w:val="none" w:sz="0" w:space="0" w:color="auto"/>
                      </w:divBdr>
                    </w:div>
                    <w:div w:id="249244662">
                      <w:marLeft w:val="0"/>
                      <w:marRight w:val="0"/>
                      <w:marTop w:val="0"/>
                      <w:marBottom w:val="0"/>
                      <w:divBdr>
                        <w:top w:val="none" w:sz="0" w:space="0" w:color="auto"/>
                        <w:left w:val="none" w:sz="0" w:space="0" w:color="auto"/>
                        <w:bottom w:val="none" w:sz="0" w:space="0" w:color="auto"/>
                        <w:right w:val="none" w:sz="0" w:space="0" w:color="auto"/>
                      </w:divBdr>
                    </w:div>
                  </w:divsChild>
                </w:div>
                <w:div w:id="223105254">
                  <w:marLeft w:val="0"/>
                  <w:marRight w:val="0"/>
                  <w:marTop w:val="0"/>
                  <w:marBottom w:val="0"/>
                  <w:divBdr>
                    <w:top w:val="none" w:sz="0" w:space="0" w:color="auto"/>
                    <w:left w:val="none" w:sz="0" w:space="0" w:color="auto"/>
                    <w:bottom w:val="none" w:sz="0" w:space="0" w:color="auto"/>
                    <w:right w:val="none" w:sz="0" w:space="0" w:color="auto"/>
                  </w:divBdr>
                  <w:divsChild>
                    <w:div w:id="434666877">
                      <w:marLeft w:val="0"/>
                      <w:marRight w:val="0"/>
                      <w:marTop w:val="0"/>
                      <w:marBottom w:val="0"/>
                      <w:divBdr>
                        <w:top w:val="none" w:sz="0" w:space="0" w:color="auto"/>
                        <w:left w:val="none" w:sz="0" w:space="0" w:color="auto"/>
                        <w:bottom w:val="none" w:sz="0" w:space="0" w:color="auto"/>
                        <w:right w:val="none" w:sz="0" w:space="0" w:color="auto"/>
                      </w:divBdr>
                    </w:div>
                    <w:div w:id="1535849206">
                      <w:marLeft w:val="0"/>
                      <w:marRight w:val="0"/>
                      <w:marTop w:val="0"/>
                      <w:marBottom w:val="0"/>
                      <w:divBdr>
                        <w:top w:val="none" w:sz="0" w:space="0" w:color="auto"/>
                        <w:left w:val="none" w:sz="0" w:space="0" w:color="auto"/>
                        <w:bottom w:val="none" w:sz="0" w:space="0" w:color="auto"/>
                        <w:right w:val="none" w:sz="0" w:space="0" w:color="auto"/>
                      </w:divBdr>
                    </w:div>
                  </w:divsChild>
                </w:div>
                <w:div w:id="424611662">
                  <w:marLeft w:val="0"/>
                  <w:marRight w:val="0"/>
                  <w:marTop w:val="0"/>
                  <w:marBottom w:val="0"/>
                  <w:divBdr>
                    <w:top w:val="none" w:sz="0" w:space="0" w:color="auto"/>
                    <w:left w:val="none" w:sz="0" w:space="0" w:color="auto"/>
                    <w:bottom w:val="none" w:sz="0" w:space="0" w:color="auto"/>
                    <w:right w:val="none" w:sz="0" w:space="0" w:color="auto"/>
                  </w:divBdr>
                  <w:divsChild>
                    <w:div w:id="1528832897">
                      <w:marLeft w:val="0"/>
                      <w:marRight w:val="0"/>
                      <w:marTop w:val="0"/>
                      <w:marBottom w:val="0"/>
                      <w:divBdr>
                        <w:top w:val="none" w:sz="0" w:space="0" w:color="auto"/>
                        <w:left w:val="none" w:sz="0" w:space="0" w:color="auto"/>
                        <w:bottom w:val="none" w:sz="0" w:space="0" w:color="auto"/>
                        <w:right w:val="none" w:sz="0" w:space="0" w:color="auto"/>
                      </w:divBdr>
                    </w:div>
                  </w:divsChild>
                </w:div>
                <w:div w:id="499084769">
                  <w:marLeft w:val="0"/>
                  <w:marRight w:val="0"/>
                  <w:marTop w:val="0"/>
                  <w:marBottom w:val="0"/>
                  <w:divBdr>
                    <w:top w:val="none" w:sz="0" w:space="0" w:color="auto"/>
                    <w:left w:val="none" w:sz="0" w:space="0" w:color="auto"/>
                    <w:bottom w:val="none" w:sz="0" w:space="0" w:color="auto"/>
                    <w:right w:val="none" w:sz="0" w:space="0" w:color="auto"/>
                  </w:divBdr>
                  <w:divsChild>
                    <w:div w:id="187067293">
                      <w:marLeft w:val="0"/>
                      <w:marRight w:val="0"/>
                      <w:marTop w:val="0"/>
                      <w:marBottom w:val="0"/>
                      <w:divBdr>
                        <w:top w:val="none" w:sz="0" w:space="0" w:color="auto"/>
                        <w:left w:val="none" w:sz="0" w:space="0" w:color="auto"/>
                        <w:bottom w:val="none" w:sz="0" w:space="0" w:color="auto"/>
                        <w:right w:val="none" w:sz="0" w:space="0" w:color="auto"/>
                      </w:divBdr>
                    </w:div>
                    <w:div w:id="1878276711">
                      <w:marLeft w:val="0"/>
                      <w:marRight w:val="0"/>
                      <w:marTop w:val="0"/>
                      <w:marBottom w:val="0"/>
                      <w:divBdr>
                        <w:top w:val="none" w:sz="0" w:space="0" w:color="auto"/>
                        <w:left w:val="none" w:sz="0" w:space="0" w:color="auto"/>
                        <w:bottom w:val="none" w:sz="0" w:space="0" w:color="auto"/>
                        <w:right w:val="none" w:sz="0" w:space="0" w:color="auto"/>
                      </w:divBdr>
                    </w:div>
                  </w:divsChild>
                </w:div>
                <w:div w:id="590816104">
                  <w:marLeft w:val="0"/>
                  <w:marRight w:val="0"/>
                  <w:marTop w:val="0"/>
                  <w:marBottom w:val="0"/>
                  <w:divBdr>
                    <w:top w:val="none" w:sz="0" w:space="0" w:color="auto"/>
                    <w:left w:val="none" w:sz="0" w:space="0" w:color="auto"/>
                    <w:bottom w:val="none" w:sz="0" w:space="0" w:color="auto"/>
                    <w:right w:val="none" w:sz="0" w:space="0" w:color="auto"/>
                  </w:divBdr>
                  <w:divsChild>
                    <w:div w:id="477307143">
                      <w:marLeft w:val="0"/>
                      <w:marRight w:val="0"/>
                      <w:marTop w:val="0"/>
                      <w:marBottom w:val="0"/>
                      <w:divBdr>
                        <w:top w:val="none" w:sz="0" w:space="0" w:color="auto"/>
                        <w:left w:val="none" w:sz="0" w:space="0" w:color="auto"/>
                        <w:bottom w:val="none" w:sz="0" w:space="0" w:color="auto"/>
                        <w:right w:val="none" w:sz="0" w:space="0" w:color="auto"/>
                      </w:divBdr>
                    </w:div>
                  </w:divsChild>
                </w:div>
                <w:div w:id="641232605">
                  <w:marLeft w:val="0"/>
                  <w:marRight w:val="0"/>
                  <w:marTop w:val="0"/>
                  <w:marBottom w:val="0"/>
                  <w:divBdr>
                    <w:top w:val="none" w:sz="0" w:space="0" w:color="auto"/>
                    <w:left w:val="none" w:sz="0" w:space="0" w:color="auto"/>
                    <w:bottom w:val="none" w:sz="0" w:space="0" w:color="auto"/>
                    <w:right w:val="none" w:sz="0" w:space="0" w:color="auto"/>
                  </w:divBdr>
                  <w:divsChild>
                    <w:div w:id="41252610">
                      <w:marLeft w:val="0"/>
                      <w:marRight w:val="0"/>
                      <w:marTop w:val="0"/>
                      <w:marBottom w:val="0"/>
                      <w:divBdr>
                        <w:top w:val="none" w:sz="0" w:space="0" w:color="auto"/>
                        <w:left w:val="none" w:sz="0" w:space="0" w:color="auto"/>
                        <w:bottom w:val="none" w:sz="0" w:space="0" w:color="auto"/>
                        <w:right w:val="none" w:sz="0" w:space="0" w:color="auto"/>
                      </w:divBdr>
                    </w:div>
                  </w:divsChild>
                </w:div>
                <w:div w:id="742532400">
                  <w:marLeft w:val="0"/>
                  <w:marRight w:val="0"/>
                  <w:marTop w:val="0"/>
                  <w:marBottom w:val="0"/>
                  <w:divBdr>
                    <w:top w:val="none" w:sz="0" w:space="0" w:color="auto"/>
                    <w:left w:val="none" w:sz="0" w:space="0" w:color="auto"/>
                    <w:bottom w:val="none" w:sz="0" w:space="0" w:color="auto"/>
                    <w:right w:val="none" w:sz="0" w:space="0" w:color="auto"/>
                  </w:divBdr>
                  <w:divsChild>
                    <w:div w:id="1081953897">
                      <w:marLeft w:val="0"/>
                      <w:marRight w:val="0"/>
                      <w:marTop w:val="0"/>
                      <w:marBottom w:val="0"/>
                      <w:divBdr>
                        <w:top w:val="none" w:sz="0" w:space="0" w:color="auto"/>
                        <w:left w:val="none" w:sz="0" w:space="0" w:color="auto"/>
                        <w:bottom w:val="none" w:sz="0" w:space="0" w:color="auto"/>
                        <w:right w:val="none" w:sz="0" w:space="0" w:color="auto"/>
                      </w:divBdr>
                    </w:div>
                    <w:div w:id="1291865815">
                      <w:marLeft w:val="0"/>
                      <w:marRight w:val="0"/>
                      <w:marTop w:val="0"/>
                      <w:marBottom w:val="0"/>
                      <w:divBdr>
                        <w:top w:val="none" w:sz="0" w:space="0" w:color="auto"/>
                        <w:left w:val="none" w:sz="0" w:space="0" w:color="auto"/>
                        <w:bottom w:val="none" w:sz="0" w:space="0" w:color="auto"/>
                        <w:right w:val="none" w:sz="0" w:space="0" w:color="auto"/>
                      </w:divBdr>
                    </w:div>
                    <w:div w:id="1831945723">
                      <w:marLeft w:val="0"/>
                      <w:marRight w:val="0"/>
                      <w:marTop w:val="0"/>
                      <w:marBottom w:val="0"/>
                      <w:divBdr>
                        <w:top w:val="none" w:sz="0" w:space="0" w:color="auto"/>
                        <w:left w:val="none" w:sz="0" w:space="0" w:color="auto"/>
                        <w:bottom w:val="none" w:sz="0" w:space="0" w:color="auto"/>
                        <w:right w:val="none" w:sz="0" w:space="0" w:color="auto"/>
                      </w:divBdr>
                    </w:div>
                  </w:divsChild>
                </w:div>
                <w:div w:id="892230285">
                  <w:marLeft w:val="0"/>
                  <w:marRight w:val="0"/>
                  <w:marTop w:val="0"/>
                  <w:marBottom w:val="0"/>
                  <w:divBdr>
                    <w:top w:val="none" w:sz="0" w:space="0" w:color="auto"/>
                    <w:left w:val="none" w:sz="0" w:space="0" w:color="auto"/>
                    <w:bottom w:val="none" w:sz="0" w:space="0" w:color="auto"/>
                    <w:right w:val="none" w:sz="0" w:space="0" w:color="auto"/>
                  </w:divBdr>
                  <w:divsChild>
                    <w:div w:id="204105109">
                      <w:marLeft w:val="0"/>
                      <w:marRight w:val="0"/>
                      <w:marTop w:val="0"/>
                      <w:marBottom w:val="0"/>
                      <w:divBdr>
                        <w:top w:val="none" w:sz="0" w:space="0" w:color="auto"/>
                        <w:left w:val="none" w:sz="0" w:space="0" w:color="auto"/>
                        <w:bottom w:val="none" w:sz="0" w:space="0" w:color="auto"/>
                        <w:right w:val="none" w:sz="0" w:space="0" w:color="auto"/>
                      </w:divBdr>
                    </w:div>
                    <w:div w:id="731733327">
                      <w:marLeft w:val="0"/>
                      <w:marRight w:val="0"/>
                      <w:marTop w:val="0"/>
                      <w:marBottom w:val="0"/>
                      <w:divBdr>
                        <w:top w:val="none" w:sz="0" w:space="0" w:color="auto"/>
                        <w:left w:val="none" w:sz="0" w:space="0" w:color="auto"/>
                        <w:bottom w:val="none" w:sz="0" w:space="0" w:color="auto"/>
                        <w:right w:val="none" w:sz="0" w:space="0" w:color="auto"/>
                      </w:divBdr>
                    </w:div>
                  </w:divsChild>
                </w:div>
                <w:div w:id="936133974">
                  <w:marLeft w:val="0"/>
                  <w:marRight w:val="0"/>
                  <w:marTop w:val="0"/>
                  <w:marBottom w:val="0"/>
                  <w:divBdr>
                    <w:top w:val="none" w:sz="0" w:space="0" w:color="auto"/>
                    <w:left w:val="none" w:sz="0" w:space="0" w:color="auto"/>
                    <w:bottom w:val="none" w:sz="0" w:space="0" w:color="auto"/>
                    <w:right w:val="none" w:sz="0" w:space="0" w:color="auto"/>
                  </w:divBdr>
                  <w:divsChild>
                    <w:div w:id="1781560978">
                      <w:marLeft w:val="0"/>
                      <w:marRight w:val="0"/>
                      <w:marTop w:val="0"/>
                      <w:marBottom w:val="0"/>
                      <w:divBdr>
                        <w:top w:val="none" w:sz="0" w:space="0" w:color="auto"/>
                        <w:left w:val="none" w:sz="0" w:space="0" w:color="auto"/>
                        <w:bottom w:val="none" w:sz="0" w:space="0" w:color="auto"/>
                        <w:right w:val="none" w:sz="0" w:space="0" w:color="auto"/>
                      </w:divBdr>
                    </w:div>
                    <w:div w:id="1885406732">
                      <w:marLeft w:val="0"/>
                      <w:marRight w:val="0"/>
                      <w:marTop w:val="0"/>
                      <w:marBottom w:val="0"/>
                      <w:divBdr>
                        <w:top w:val="none" w:sz="0" w:space="0" w:color="auto"/>
                        <w:left w:val="none" w:sz="0" w:space="0" w:color="auto"/>
                        <w:bottom w:val="none" w:sz="0" w:space="0" w:color="auto"/>
                        <w:right w:val="none" w:sz="0" w:space="0" w:color="auto"/>
                      </w:divBdr>
                    </w:div>
                    <w:div w:id="1924410452">
                      <w:marLeft w:val="0"/>
                      <w:marRight w:val="0"/>
                      <w:marTop w:val="0"/>
                      <w:marBottom w:val="0"/>
                      <w:divBdr>
                        <w:top w:val="none" w:sz="0" w:space="0" w:color="auto"/>
                        <w:left w:val="none" w:sz="0" w:space="0" w:color="auto"/>
                        <w:bottom w:val="none" w:sz="0" w:space="0" w:color="auto"/>
                        <w:right w:val="none" w:sz="0" w:space="0" w:color="auto"/>
                      </w:divBdr>
                    </w:div>
                  </w:divsChild>
                </w:div>
                <w:div w:id="979460199">
                  <w:marLeft w:val="0"/>
                  <w:marRight w:val="0"/>
                  <w:marTop w:val="0"/>
                  <w:marBottom w:val="0"/>
                  <w:divBdr>
                    <w:top w:val="none" w:sz="0" w:space="0" w:color="auto"/>
                    <w:left w:val="none" w:sz="0" w:space="0" w:color="auto"/>
                    <w:bottom w:val="none" w:sz="0" w:space="0" w:color="auto"/>
                    <w:right w:val="none" w:sz="0" w:space="0" w:color="auto"/>
                  </w:divBdr>
                  <w:divsChild>
                    <w:div w:id="605309653">
                      <w:marLeft w:val="0"/>
                      <w:marRight w:val="0"/>
                      <w:marTop w:val="0"/>
                      <w:marBottom w:val="0"/>
                      <w:divBdr>
                        <w:top w:val="none" w:sz="0" w:space="0" w:color="auto"/>
                        <w:left w:val="none" w:sz="0" w:space="0" w:color="auto"/>
                        <w:bottom w:val="none" w:sz="0" w:space="0" w:color="auto"/>
                        <w:right w:val="none" w:sz="0" w:space="0" w:color="auto"/>
                      </w:divBdr>
                    </w:div>
                    <w:div w:id="1538931517">
                      <w:marLeft w:val="0"/>
                      <w:marRight w:val="0"/>
                      <w:marTop w:val="0"/>
                      <w:marBottom w:val="0"/>
                      <w:divBdr>
                        <w:top w:val="none" w:sz="0" w:space="0" w:color="auto"/>
                        <w:left w:val="none" w:sz="0" w:space="0" w:color="auto"/>
                        <w:bottom w:val="none" w:sz="0" w:space="0" w:color="auto"/>
                        <w:right w:val="none" w:sz="0" w:space="0" w:color="auto"/>
                      </w:divBdr>
                    </w:div>
                  </w:divsChild>
                </w:div>
                <w:div w:id="1115059795">
                  <w:marLeft w:val="0"/>
                  <w:marRight w:val="0"/>
                  <w:marTop w:val="0"/>
                  <w:marBottom w:val="0"/>
                  <w:divBdr>
                    <w:top w:val="none" w:sz="0" w:space="0" w:color="auto"/>
                    <w:left w:val="none" w:sz="0" w:space="0" w:color="auto"/>
                    <w:bottom w:val="none" w:sz="0" w:space="0" w:color="auto"/>
                    <w:right w:val="none" w:sz="0" w:space="0" w:color="auto"/>
                  </w:divBdr>
                  <w:divsChild>
                    <w:div w:id="1761877469">
                      <w:marLeft w:val="0"/>
                      <w:marRight w:val="0"/>
                      <w:marTop w:val="0"/>
                      <w:marBottom w:val="0"/>
                      <w:divBdr>
                        <w:top w:val="none" w:sz="0" w:space="0" w:color="auto"/>
                        <w:left w:val="none" w:sz="0" w:space="0" w:color="auto"/>
                        <w:bottom w:val="none" w:sz="0" w:space="0" w:color="auto"/>
                        <w:right w:val="none" w:sz="0" w:space="0" w:color="auto"/>
                      </w:divBdr>
                    </w:div>
                  </w:divsChild>
                </w:div>
                <w:div w:id="1215654608">
                  <w:marLeft w:val="0"/>
                  <w:marRight w:val="0"/>
                  <w:marTop w:val="0"/>
                  <w:marBottom w:val="0"/>
                  <w:divBdr>
                    <w:top w:val="none" w:sz="0" w:space="0" w:color="auto"/>
                    <w:left w:val="none" w:sz="0" w:space="0" w:color="auto"/>
                    <w:bottom w:val="none" w:sz="0" w:space="0" w:color="auto"/>
                    <w:right w:val="none" w:sz="0" w:space="0" w:color="auto"/>
                  </w:divBdr>
                  <w:divsChild>
                    <w:div w:id="676888310">
                      <w:marLeft w:val="0"/>
                      <w:marRight w:val="0"/>
                      <w:marTop w:val="0"/>
                      <w:marBottom w:val="0"/>
                      <w:divBdr>
                        <w:top w:val="none" w:sz="0" w:space="0" w:color="auto"/>
                        <w:left w:val="none" w:sz="0" w:space="0" w:color="auto"/>
                        <w:bottom w:val="none" w:sz="0" w:space="0" w:color="auto"/>
                        <w:right w:val="none" w:sz="0" w:space="0" w:color="auto"/>
                      </w:divBdr>
                    </w:div>
                  </w:divsChild>
                </w:div>
                <w:div w:id="1222137001">
                  <w:marLeft w:val="0"/>
                  <w:marRight w:val="0"/>
                  <w:marTop w:val="0"/>
                  <w:marBottom w:val="0"/>
                  <w:divBdr>
                    <w:top w:val="none" w:sz="0" w:space="0" w:color="auto"/>
                    <w:left w:val="none" w:sz="0" w:space="0" w:color="auto"/>
                    <w:bottom w:val="none" w:sz="0" w:space="0" w:color="auto"/>
                    <w:right w:val="none" w:sz="0" w:space="0" w:color="auto"/>
                  </w:divBdr>
                  <w:divsChild>
                    <w:div w:id="1123384408">
                      <w:marLeft w:val="0"/>
                      <w:marRight w:val="0"/>
                      <w:marTop w:val="0"/>
                      <w:marBottom w:val="0"/>
                      <w:divBdr>
                        <w:top w:val="none" w:sz="0" w:space="0" w:color="auto"/>
                        <w:left w:val="none" w:sz="0" w:space="0" w:color="auto"/>
                        <w:bottom w:val="none" w:sz="0" w:space="0" w:color="auto"/>
                        <w:right w:val="none" w:sz="0" w:space="0" w:color="auto"/>
                      </w:divBdr>
                    </w:div>
                    <w:div w:id="1679384284">
                      <w:marLeft w:val="0"/>
                      <w:marRight w:val="0"/>
                      <w:marTop w:val="0"/>
                      <w:marBottom w:val="0"/>
                      <w:divBdr>
                        <w:top w:val="none" w:sz="0" w:space="0" w:color="auto"/>
                        <w:left w:val="none" w:sz="0" w:space="0" w:color="auto"/>
                        <w:bottom w:val="none" w:sz="0" w:space="0" w:color="auto"/>
                        <w:right w:val="none" w:sz="0" w:space="0" w:color="auto"/>
                      </w:divBdr>
                    </w:div>
                  </w:divsChild>
                </w:div>
                <w:div w:id="1223296145">
                  <w:marLeft w:val="0"/>
                  <w:marRight w:val="0"/>
                  <w:marTop w:val="0"/>
                  <w:marBottom w:val="0"/>
                  <w:divBdr>
                    <w:top w:val="none" w:sz="0" w:space="0" w:color="auto"/>
                    <w:left w:val="none" w:sz="0" w:space="0" w:color="auto"/>
                    <w:bottom w:val="none" w:sz="0" w:space="0" w:color="auto"/>
                    <w:right w:val="none" w:sz="0" w:space="0" w:color="auto"/>
                  </w:divBdr>
                  <w:divsChild>
                    <w:div w:id="618536473">
                      <w:marLeft w:val="0"/>
                      <w:marRight w:val="0"/>
                      <w:marTop w:val="0"/>
                      <w:marBottom w:val="0"/>
                      <w:divBdr>
                        <w:top w:val="none" w:sz="0" w:space="0" w:color="auto"/>
                        <w:left w:val="none" w:sz="0" w:space="0" w:color="auto"/>
                        <w:bottom w:val="none" w:sz="0" w:space="0" w:color="auto"/>
                        <w:right w:val="none" w:sz="0" w:space="0" w:color="auto"/>
                      </w:divBdr>
                    </w:div>
                  </w:divsChild>
                </w:div>
                <w:div w:id="1265186163">
                  <w:marLeft w:val="0"/>
                  <w:marRight w:val="0"/>
                  <w:marTop w:val="0"/>
                  <w:marBottom w:val="0"/>
                  <w:divBdr>
                    <w:top w:val="none" w:sz="0" w:space="0" w:color="auto"/>
                    <w:left w:val="none" w:sz="0" w:space="0" w:color="auto"/>
                    <w:bottom w:val="none" w:sz="0" w:space="0" w:color="auto"/>
                    <w:right w:val="none" w:sz="0" w:space="0" w:color="auto"/>
                  </w:divBdr>
                  <w:divsChild>
                    <w:div w:id="1696269724">
                      <w:marLeft w:val="0"/>
                      <w:marRight w:val="0"/>
                      <w:marTop w:val="0"/>
                      <w:marBottom w:val="0"/>
                      <w:divBdr>
                        <w:top w:val="none" w:sz="0" w:space="0" w:color="auto"/>
                        <w:left w:val="none" w:sz="0" w:space="0" w:color="auto"/>
                        <w:bottom w:val="none" w:sz="0" w:space="0" w:color="auto"/>
                        <w:right w:val="none" w:sz="0" w:space="0" w:color="auto"/>
                      </w:divBdr>
                    </w:div>
                  </w:divsChild>
                </w:div>
                <w:div w:id="1265571157">
                  <w:marLeft w:val="0"/>
                  <w:marRight w:val="0"/>
                  <w:marTop w:val="0"/>
                  <w:marBottom w:val="0"/>
                  <w:divBdr>
                    <w:top w:val="none" w:sz="0" w:space="0" w:color="auto"/>
                    <w:left w:val="none" w:sz="0" w:space="0" w:color="auto"/>
                    <w:bottom w:val="none" w:sz="0" w:space="0" w:color="auto"/>
                    <w:right w:val="none" w:sz="0" w:space="0" w:color="auto"/>
                  </w:divBdr>
                  <w:divsChild>
                    <w:div w:id="831915661">
                      <w:marLeft w:val="0"/>
                      <w:marRight w:val="0"/>
                      <w:marTop w:val="0"/>
                      <w:marBottom w:val="0"/>
                      <w:divBdr>
                        <w:top w:val="none" w:sz="0" w:space="0" w:color="auto"/>
                        <w:left w:val="none" w:sz="0" w:space="0" w:color="auto"/>
                        <w:bottom w:val="none" w:sz="0" w:space="0" w:color="auto"/>
                        <w:right w:val="none" w:sz="0" w:space="0" w:color="auto"/>
                      </w:divBdr>
                    </w:div>
                  </w:divsChild>
                </w:div>
                <w:div w:id="1277180654">
                  <w:marLeft w:val="0"/>
                  <w:marRight w:val="0"/>
                  <w:marTop w:val="0"/>
                  <w:marBottom w:val="0"/>
                  <w:divBdr>
                    <w:top w:val="none" w:sz="0" w:space="0" w:color="auto"/>
                    <w:left w:val="none" w:sz="0" w:space="0" w:color="auto"/>
                    <w:bottom w:val="none" w:sz="0" w:space="0" w:color="auto"/>
                    <w:right w:val="none" w:sz="0" w:space="0" w:color="auto"/>
                  </w:divBdr>
                  <w:divsChild>
                    <w:div w:id="303779944">
                      <w:marLeft w:val="0"/>
                      <w:marRight w:val="0"/>
                      <w:marTop w:val="0"/>
                      <w:marBottom w:val="0"/>
                      <w:divBdr>
                        <w:top w:val="none" w:sz="0" w:space="0" w:color="auto"/>
                        <w:left w:val="none" w:sz="0" w:space="0" w:color="auto"/>
                        <w:bottom w:val="none" w:sz="0" w:space="0" w:color="auto"/>
                        <w:right w:val="none" w:sz="0" w:space="0" w:color="auto"/>
                      </w:divBdr>
                    </w:div>
                    <w:div w:id="616251636">
                      <w:marLeft w:val="0"/>
                      <w:marRight w:val="0"/>
                      <w:marTop w:val="0"/>
                      <w:marBottom w:val="0"/>
                      <w:divBdr>
                        <w:top w:val="none" w:sz="0" w:space="0" w:color="auto"/>
                        <w:left w:val="none" w:sz="0" w:space="0" w:color="auto"/>
                        <w:bottom w:val="none" w:sz="0" w:space="0" w:color="auto"/>
                        <w:right w:val="none" w:sz="0" w:space="0" w:color="auto"/>
                      </w:divBdr>
                    </w:div>
                    <w:div w:id="1681816738">
                      <w:marLeft w:val="0"/>
                      <w:marRight w:val="0"/>
                      <w:marTop w:val="0"/>
                      <w:marBottom w:val="0"/>
                      <w:divBdr>
                        <w:top w:val="none" w:sz="0" w:space="0" w:color="auto"/>
                        <w:left w:val="none" w:sz="0" w:space="0" w:color="auto"/>
                        <w:bottom w:val="none" w:sz="0" w:space="0" w:color="auto"/>
                        <w:right w:val="none" w:sz="0" w:space="0" w:color="auto"/>
                      </w:divBdr>
                    </w:div>
                  </w:divsChild>
                </w:div>
                <w:div w:id="1367291496">
                  <w:marLeft w:val="0"/>
                  <w:marRight w:val="0"/>
                  <w:marTop w:val="0"/>
                  <w:marBottom w:val="0"/>
                  <w:divBdr>
                    <w:top w:val="none" w:sz="0" w:space="0" w:color="auto"/>
                    <w:left w:val="none" w:sz="0" w:space="0" w:color="auto"/>
                    <w:bottom w:val="none" w:sz="0" w:space="0" w:color="auto"/>
                    <w:right w:val="none" w:sz="0" w:space="0" w:color="auto"/>
                  </w:divBdr>
                  <w:divsChild>
                    <w:div w:id="6560785">
                      <w:marLeft w:val="0"/>
                      <w:marRight w:val="0"/>
                      <w:marTop w:val="0"/>
                      <w:marBottom w:val="0"/>
                      <w:divBdr>
                        <w:top w:val="none" w:sz="0" w:space="0" w:color="auto"/>
                        <w:left w:val="none" w:sz="0" w:space="0" w:color="auto"/>
                        <w:bottom w:val="none" w:sz="0" w:space="0" w:color="auto"/>
                        <w:right w:val="none" w:sz="0" w:space="0" w:color="auto"/>
                      </w:divBdr>
                    </w:div>
                  </w:divsChild>
                </w:div>
                <w:div w:id="1406804397">
                  <w:marLeft w:val="0"/>
                  <w:marRight w:val="0"/>
                  <w:marTop w:val="0"/>
                  <w:marBottom w:val="0"/>
                  <w:divBdr>
                    <w:top w:val="none" w:sz="0" w:space="0" w:color="auto"/>
                    <w:left w:val="none" w:sz="0" w:space="0" w:color="auto"/>
                    <w:bottom w:val="none" w:sz="0" w:space="0" w:color="auto"/>
                    <w:right w:val="none" w:sz="0" w:space="0" w:color="auto"/>
                  </w:divBdr>
                  <w:divsChild>
                    <w:div w:id="1153108391">
                      <w:marLeft w:val="0"/>
                      <w:marRight w:val="0"/>
                      <w:marTop w:val="0"/>
                      <w:marBottom w:val="0"/>
                      <w:divBdr>
                        <w:top w:val="none" w:sz="0" w:space="0" w:color="auto"/>
                        <w:left w:val="none" w:sz="0" w:space="0" w:color="auto"/>
                        <w:bottom w:val="none" w:sz="0" w:space="0" w:color="auto"/>
                        <w:right w:val="none" w:sz="0" w:space="0" w:color="auto"/>
                      </w:divBdr>
                    </w:div>
                  </w:divsChild>
                </w:div>
                <w:div w:id="1433017934">
                  <w:marLeft w:val="0"/>
                  <w:marRight w:val="0"/>
                  <w:marTop w:val="0"/>
                  <w:marBottom w:val="0"/>
                  <w:divBdr>
                    <w:top w:val="none" w:sz="0" w:space="0" w:color="auto"/>
                    <w:left w:val="none" w:sz="0" w:space="0" w:color="auto"/>
                    <w:bottom w:val="none" w:sz="0" w:space="0" w:color="auto"/>
                    <w:right w:val="none" w:sz="0" w:space="0" w:color="auto"/>
                  </w:divBdr>
                  <w:divsChild>
                    <w:div w:id="173032418">
                      <w:marLeft w:val="0"/>
                      <w:marRight w:val="0"/>
                      <w:marTop w:val="0"/>
                      <w:marBottom w:val="0"/>
                      <w:divBdr>
                        <w:top w:val="none" w:sz="0" w:space="0" w:color="auto"/>
                        <w:left w:val="none" w:sz="0" w:space="0" w:color="auto"/>
                        <w:bottom w:val="none" w:sz="0" w:space="0" w:color="auto"/>
                        <w:right w:val="none" w:sz="0" w:space="0" w:color="auto"/>
                      </w:divBdr>
                    </w:div>
                  </w:divsChild>
                </w:div>
                <w:div w:id="1467698287">
                  <w:marLeft w:val="0"/>
                  <w:marRight w:val="0"/>
                  <w:marTop w:val="0"/>
                  <w:marBottom w:val="0"/>
                  <w:divBdr>
                    <w:top w:val="none" w:sz="0" w:space="0" w:color="auto"/>
                    <w:left w:val="none" w:sz="0" w:space="0" w:color="auto"/>
                    <w:bottom w:val="none" w:sz="0" w:space="0" w:color="auto"/>
                    <w:right w:val="none" w:sz="0" w:space="0" w:color="auto"/>
                  </w:divBdr>
                  <w:divsChild>
                    <w:div w:id="30962645">
                      <w:marLeft w:val="0"/>
                      <w:marRight w:val="0"/>
                      <w:marTop w:val="0"/>
                      <w:marBottom w:val="0"/>
                      <w:divBdr>
                        <w:top w:val="none" w:sz="0" w:space="0" w:color="auto"/>
                        <w:left w:val="none" w:sz="0" w:space="0" w:color="auto"/>
                        <w:bottom w:val="none" w:sz="0" w:space="0" w:color="auto"/>
                        <w:right w:val="none" w:sz="0" w:space="0" w:color="auto"/>
                      </w:divBdr>
                    </w:div>
                    <w:div w:id="1462967040">
                      <w:marLeft w:val="0"/>
                      <w:marRight w:val="0"/>
                      <w:marTop w:val="0"/>
                      <w:marBottom w:val="0"/>
                      <w:divBdr>
                        <w:top w:val="none" w:sz="0" w:space="0" w:color="auto"/>
                        <w:left w:val="none" w:sz="0" w:space="0" w:color="auto"/>
                        <w:bottom w:val="none" w:sz="0" w:space="0" w:color="auto"/>
                        <w:right w:val="none" w:sz="0" w:space="0" w:color="auto"/>
                      </w:divBdr>
                    </w:div>
                    <w:div w:id="1515413980">
                      <w:marLeft w:val="0"/>
                      <w:marRight w:val="0"/>
                      <w:marTop w:val="0"/>
                      <w:marBottom w:val="0"/>
                      <w:divBdr>
                        <w:top w:val="none" w:sz="0" w:space="0" w:color="auto"/>
                        <w:left w:val="none" w:sz="0" w:space="0" w:color="auto"/>
                        <w:bottom w:val="none" w:sz="0" w:space="0" w:color="auto"/>
                        <w:right w:val="none" w:sz="0" w:space="0" w:color="auto"/>
                      </w:divBdr>
                    </w:div>
                  </w:divsChild>
                </w:div>
                <w:div w:id="1468544851">
                  <w:marLeft w:val="0"/>
                  <w:marRight w:val="0"/>
                  <w:marTop w:val="0"/>
                  <w:marBottom w:val="0"/>
                  <w:divBdr>
                    <w:top w:val="none" w:sz="0" w:space="0" w:color="auto"/>
                    <w:left w:val="none" w:sz="0" w:space="0" w:color="auto"/>
                    <w:bottom w:val="none" w:sz="0" w:space="0" w:color="auto"/>
                    <w:right w:val="none" w:sz="0" w:space="0" w:color="auto"/>
                  </w:divBdr>
                  <w:divsChild>
                    <w:div w:id="1002583397">
                      <w:marLeft w:val="0"/>
                      <w:marRight w:val="0"/>
                      <w:marTop w:val="0"/>
                      <w:marBottom w:val="0"/>
                      <w:divBdr>
                        <w:top w:val="none" w:sz="0" w:space="0" w:color="auto"/>
                        <w:left w:val="none" w:sz="0" w:space="0" w:color="auto"/>
                        <w:bottom w:val="none" w:sz="0" w:space="0" w:color="auto"/>
                        <w:right w:val="none" w:sz="0" w:space="0" w:color="auto"/>
                      </w:divBdr>
                    </w:div>
                    <w:div w:id="2036228455">
                      <w:marLeft w:val="0"/>
                      <w:marRight w:val="0"/>
                      <w:marTop w:val="0"/>
                      <w:marBottom w:val="0"/>
                      <w:divBdr>
                        <w:top w:val="none" w:sz="0" w:space="0" w:color="auto"/>
                        <w:left w:val="none" w:sz="0" w:space="0" w:color="auto"/>
                        <w:bottom w:val="none" w:sz="0" w:space="0" w:color="auto"/>
                        <w:right w:val="none" w:sz="0" w:space="0" w:color="auto"/>
                      </w:divBdr>
                    </w:div>
                  </w:divsChild>
                </w:div>
                <w:div w:id="1502889329">
                  <w:marLeft w:val="0"/>
                  <w:marRight w:val="0"/>
                  <w:marTop w:val="0"/>
                  <w:marBottom w:val="0"/>
                  <w:divBdr>
                    <w:top w:val="none" w:sz="0" w:space="0" w:color="auto"/>
                    <w:left w:val="none" w:sz="0" w:space="0" w:color="auto"/>
                    <w:bottom w:val="none" w:sz="0" w:space="0" w:color="auto"/>
                    <w:right w:val="none" w:sz="0" w:space="0" w:color="auto"/>
                  </w:divBdr>
                  <w:divsChild>
                    <w:div w:id="1984695369">
                      <w:marLeft w:val="0"/>
                      <w:marRight w:val="0"/>
                      <w:marTop w:val="0"/>
                      <w:marBottom w:val="0"/>
                      <w:divBdr>
                        <w:top w:val="none" w:sz="0" w:space="0" w:color="auto"/>
                        <w:left w:val="none" w:sz="0" w:space="0" w:color="auto"/>
                        <w:bottom w:val="none" w:sz="0" w:space="0" w:color="auto"/>
                        <w:right w:val="none" w:sz="0" w:space="0" w:color="auto"/>
                      </w:divBdr>
                    </w:div>
                  </w:divsChild>
                </w:div>
                <w:div w:id="1767189945">
                  <w:marLeft w:val="0"/>
                  <w:marRight w:val="0"/>
                  <w:marTop w:val="0"/>
                  <w:marBottom w:val="0"/>
                  <w:divBdr>
                    <w:top w:val="none" w:sz="0" w:space="0" w:color="auto"/>
                    <w:left w:val="none" w:sz="0" w:space="0" w:color="auto"/>
                    <w:bottom w:val="none" w:sz="0" w:space="0" w:color="auto"/>
                    <w:right w:val="none" w:sz="0" w:space="0" w:color="auto"/>
                  </w:divBdr>
                  <w:divsChild>
                    <w:div w:id="1248461550">
                      <w:marLeft w:val="0"/>
                      <w:marRight w:val="0"/>
                      <w:marTop w:val="0"/>
                      <w:marBottom w:val="0"/>
                      <w:divBdr>
                        <w:top w:val="none" w:sz="0" w:space="0" w:color="auto"/>
                        <w:left w:val="none" w:sz="0" w:space="0" w:color="auto"/>
                        <w:bottom w:val="none" w:sz="0" w:space="0" w:color="auto"/>
                        <w:right w:val="none" w:sz="0" w:space="0" w:color="auto"/>
                      </w:divBdr>
                    </w:div>
                    <w:div w:id="1895510095">
                      <w:marLeft w:val="0"/>
                      <w:marRight w:val="0"/>
                      <w:marTop w:val="0"/>
                      <w:marBottom w:val="0"/>
                      <w:divBdr>
                        <w:top w:val="none" w:sz="0" w:space="0" w:color="auto"/>
                        <w:left w:val="none" w:sz="0" w:space="0" w:color="auto"/>
                        <w:bottom w:val="none" w:sz="0" w:space="0" w:color="auto"/>
                        <w:right w:val="none" w:sz="0" w:space="0" w:color="auto"/>
                      </w:divBdr>
                    </w:div>
                  </w:divsChild>
                </w:div>
                <w:div w:id="1956253181">
                  <w:marLeft w:val="0"/>
                  <w:marRight w:val="0"/>
                  <w:marTop w:val="0"/>
                  <w:marBottom w:val="0"/>
                  <w:divBdr>
                    <w:top w:val="none" w:sz="0" w:space="0" w:color="auto"/>
                    <w:left w:val="none" w:sz="0" w:space="0" w:color="auto"/>
                    <w:bottom w:val="none" w:sz="0" w:space="0" w:color="auto"/>
                    <w:right w:val="none" w:sz="0" w:space="0" w:color="auto"/>
                  </w:divBdr>
                  <w:divsChild>
                    <w:div w:id="935944542">
                      <w:marLeft w:val="0"/>
                      <w:marRight w:val="0"/>
                      <w:marTop w:val="0"/>
                      <w:marBottom w:val="0"/>
                      <w:divBdr>
                        <w:top w:val="none" w:sz="0" w:space="0" w:color="auto"/>
                        <w:left w:val="none" w:sz="0" w:space="0" w:color="auto"/>
                        <w:bottom w:val="none" w:sz="0" w:space="0" w:color="auto"/>
                        <w:right w:val="none" w:sz="0" w:space="0" w:color="auto"/>
                      </w:divBdr>
                    </w:div>
                  </w:divsChild>
                </w:div>
                <w:div w:id="1966690326">
                  <w:marLeft w:val="0"/>
                  <w:marRight w:val="0"/>
                  <w:marTop w:val="0"/>
                  <w:marBottom w:val="0"/>
                  <w:divBdr>
                    <w:top w:val="none" w:sz="0" w:space="0" w:color="auto"/>
                    <w:left w:val="none" w:sz="0" w:space="0" w:color="auto"/>
                    <w:bottom w:val="none" w:sz="0" w:space="0" w:color="auto"/>
                    <w:right w:val="none" w:sz="0" w:space="0" w:color="auto"/>
                  </w:divBdr>
                  <w:divsChild>
                    <w:div w:id="2018120021">
                      <w:marLeft w:val="0"/>
                      <w:marRight w:val="0"/>
                      <w:marTop w:val="0"/>
                      <w:marBottom w:val="0"/>
                      <w:divBdr>
                        <w:top w:val="none" w:sz="0" w:space="0" w:color="auto"/>
                        <w:left w:val="none" w:sz="0" w:space="0" w:color="auto"/>
                        <w:bottom w:val="none" w:sz="0" w:space="0" w:color="auto"/>
                        <w:right w:val="none" w:sz="0" w:space="0" w:color="auto"/>
                      </w:divBdr>
                    </w:div>
                  </w:divsChild>
                </w:div>
                <w:div w:id="1984120830">
                  <w:marLeft w:val="0"/>
                  <w:marRight w:val="0"/>
                  <w:marTop w:val="0"/>
                  <w:marBottom w:val="0"/>
                  <w:divBdr>
                    <w:top w:val="none" w:sz="0" w:space="0" w:color="auto"/>
                    <w:left w:val="none" w:sz="0" w:space="0" w:color="auto"/>
                    <w:bottom w:val="none" w:sz="0" w:space="0" w:color="auto"/>
                    <w:right w:val="none" w:sz="0" w:space="0" w:color="auto"/>
                  </w:divBdr>
                  <w:divsChild>
                    <w:div w:id="64103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254188">
          <w:marLeft w:val="0"/>
          <w:marRight w:val="0"/>
          <w:marTop w:val="0"/>
          <w:marBottom w:val="0"/>
          <w:divBdr>
            <w:top w:val="none" w:sz="0" w:space="0" w:color="auto"/>
            <w:left w:val="none" w:sz="0" w:space="0" w:color="auto"/>
            <w:bottom w:val="none" w:sz="0" w:space="0" w:color="auto"/>
            <w:right w:val="none" w:sz="0" w:space="0" w:color="auto"/>
          </w:divBdr>
        </w:div>
        <w:div w:id="1036197899">
          <w:marLeft w:val="0"/>
          <w:marRight w:val="0"/>
          <w:marTop w:val="0"/>
          <w:marBottom w:val="0"/>
          <w:divBdr>
            <w:top w:val="none" w:sz="0" w:space="0" w:color="auto"/>
            <w:left w:val="none" w:sz="0" w:space="0" w:color="auto"/>
            <w:bottom w:val="none" w:sz="0" w:space="0" w:color="auto"/>
            <w:right w:val="none" w:sz="0" w:space="0" w:color="auto"/>
          </w:divBdr>
          <w:divsChild>
            <w:div w:id="1810585968">
              <w:marLeft w:val="-75"/>
              <w:marRight w:val="0"/>
              <w:marTop w:val="30"/>
              <w:marBottom w:val="30"/>
              <w:divBdr>
                <w:top w:val="none" w:sz="0" w:space="0" w:color="auto"/>
                <w:left w:val="none" w:sz="0" w:space="0" w:color="auto"/>
                <w:bottom w:val="none" w:sz="0" w:space="0" w:color="auto"/>
                <w:right w:val="none" w:sz="0" w:space="0" w:color="auto"/>
              </w:divBdr>
              <w:divsChild>
                <w:div w:id="192042875">
                  <w:marLeft w:val="0"/>
                  <w:marRight w:val="0"/>
                  <w:marTop w:val="0"/>
                  <w:marBottom w:val="0"/>
                  <w:divBdr>
                    <w:top w:val="none" w:sz="0" w:space="0" w:color="auto"/>
                    <w:left w:val="none" w:sz="0" w:space="0" w:color="auto"/>
                    <w:bottom w:val="none" w:sz="0" w:space="0" w:color="auto"/>
                    <w:right w:val="none" w:sz="0" w:space="0" w:color="auto"/>
                  </w:divBdr>
                  <w:divsChild>
                    <w:div w:id="1539666041">
                      <w:marLeft w:val="0"/>
                      <w:marRight w:val="0"/>
                      <w:marTop w:val="0"/>
                      <w:marBottom w:val="0"/>
                      <w:divBdr>
                        <w:top w:val="none" w:sz="0" w:space="0" w:color="auto"/>
                        <w:left w:val="none" w:sz="0" w:space="0" w:color="auto"/>
                        <w:bottom w:val="none" w:sz="0" w:space="0" w:color="auto"/>
                        <w:right w:val="none" w:sz="0" w:space="0" w:color="auto"/>
                      </w:divBdr>
                    </w:div>
                  </w:divsChild>
                </w:div>
                <w:div w:id="223025746">
                  <w:marLeft w:val="0"/>
                  <w:marRight w:val="0"/>
                  <w:marTop w:val="0"/>
                  <w:marBottom w:val="0"/>
                  <w:divBdr>
                    <w:top w:val="none" w:sz="0" w:space="0" w:color="auto"/>
                    <w:left w:val="none" w:sz="0" w:space="0" w:color="auto"/>
                    <w:bottom w:val="none" w:sz="0" w:space="0" w:color="auto"/>
                    <w:right w:val="none" w:sz="0" w:space="0" w:color="auto"/>
                  </w:divBdr>
                  <w:divsChild>
                    <w:div w:id="271520865">
                      <w:marLeft w:val="0"/>
                      <w:marRight w:val="0"/>
                      <w:marTop w:val="0"/>
                      <w:marBottom w:val="0"/>
                      <w:divBdr>
                        <w:top w:val="none" w:sz="0" w:space="0" w:color="auto"/>
                        <w:left w:val="none" w:sz="0" w:space="0" w:color="auto"/>
                        <w:bottom w:val="none" w:sz="0" w:space="0" w:color="auto"/>
                        <w:right w:val="none" w:sz="0" w:space="0" w:color="auto"/>
                      </w:divBdr>
                    </w:div>
                    <w:div w:id="1574778626">
                      <w:marLeft w:val="0"/>
                      <w:marRight w:val="0"/>
                      <w:marTop w:val="0"/>
                      <w:marBottom w:val="0"/>
                      <w:divBdr>
                        <w:top w:val="none" w:sz="0" w:space="0" w:color="auto"/>
                        <w:left w:val="none" w:sz="0" w:space="0" w:color="auto"/>
                        <w:bottom w:val="none" w:sz="0" w:space="0" w:color="auto"/>
                        <w:right w:val="none" w:sz="0" w:space="0" w:color="auto"/>
                      </w:divBdr>
                    </w:div>
                    <w:div w:id="1769538360">
                      <w:marLeft w:val="0"/>
                      <w:marRight w:val="0"/>
                      <w:marTop w:val="0"/>
                      <w:marBottom w:val="0"/>
                      <w:divBdr>
                        <w:top w:val="none" w:sz="0" w:space="0" w:color="auto"/>
                        <w:left w:val="none" w:sz="0" w:space="0" w:color="auto"/>
                        <w:bottom w:val="none" w:sz="0" w:space="0" w:color="auto"/>
                        <w:right w:val="none" w:sz="0" w:space="0" w:color="auto"/>
                      </w:divBdr>
                    </w:div>
                  </w:divsChild>
                </w:div>
                <w:div w:id="378013180">
                  <w:marLeft w:val="0"/>
                  <w:marRight w:val="0"/>
                  <w:marTop w:val="0"/>
                  <w:marBottom w:val="0"/>
                  <w:divBdr>
                    <w:top w:val="none" w:sz="0" w:space="0" w:color="auto"/>
                    <w:left w:val="none" w:sz="0" w:space="0" w:color="auto"/>
                    <w:bottom w:val="none" w:sz="0" w:space="0" w:color="auto"/>
                    <w:right w:val="none" w:sz="0" w:space="0" w:color="auto"/>
                  </w:divBdr>
                  <w:divsChild>
                    <w:div w:id="1290162866">
                      <w:marLeft w:val="0"/>
                      <w:marRight w:val="0"/>
                      <w:marTop w:val="0"/>
                      <w:marBottom w:val="0"/>
                      <w:divBdr>
                        <w:top w:val="none" w:sz="0" w:space="0" w:color="auto"/>
                        <w:left w:val="none" w:sz="0" w:space="0" w:color="auto"/>
                        <w:bottom w:val="none" w:sz="0" w:space="0" w:color="auto"/>
                        <w:right w:val="none" w:sz="0" w:space="0" w:color="auto"/>
                      </w:divBdr>
                    </w:div>
                  </w:divsChild>
                </w:div>
                <w:div w:id="738403850">
                  <w:marLeft w:val="0"/>
                  <w:marRight w:val="0"/>
                  <w:marTop w:val="0"/>
                  <w:marBottom w:val="0"/>
                  <w:divBdr>
                    <w:top w:val="none" w:sz="0" w:space="0" w:color="auto"/>
                    <w:left w:val="none" w:sz="0" w:space="0" w:color="auto"/>
                    <w:bottom w:val="none" w:sz="0" w:space="0" w:color="auto"/>
                    <w:right w:val="none" w:sz="0" w:space="0" w:color="auto"/>
                  </w:divBdr>
                  <w:divsChild>
                    <w:div w:id="519513605">
                      <w:marLeft w:val="0"/>
                      <w:marRight w:val="0"/>
                      <w:marTop w:val="0"/>
                      <w:marBottom w:val="0"/>
                      <w:divBdr>
                        <w:top w:val="none" w:sz="0" w:space="0" w:color="auto"/>
                        <w:left w:val="none" w:sz="0" w:space="0" w:color="auto"/>
                        <w:bottom w:val="none" w:sz="0" w:space="0" w:color="auto"/>
                        <w:right w:val="none" w:sz="0" w:space="0" w:color="auto"/>
                      </w:divBdr>
                    </w:div>
                    <w:div w:id="1151868047">
                      <w:marLeft w:val="0"/>
                      <w:marRight w:val="0"/>
                      <w:marTop w:val="0"/>
                      <w:marBottom w:val="0"/>
                      <w:divBdr>
                        <w:top w:val="none" w:sz="0" w:space="0" w:color="auto"/>
                        <w:left w:val="none" w:sz="0" w:space="0" w:color="auto"/>
                        <w:bottom w:val="none" w:sz="0" w:space="0" w:color="auto"/>
                        <w:right w:val="none" w:sz="0" w:space="0" w:color="auto"/>
                      </w:divBdr>
                    </w:div>
                  </w:divsChild>
                </w:div>
                <w:div w:id="819148939">
                  <w:marLeft w:val="0"/>
                  <w:marRight w:val="0"/>
                  <w:marTop w:val="0"/>
                  <w:marBottom w:val="0"/>
                  <w:divBdr>
                    <w:top w:val="none" w:sz="0" w:space="0" w:color="auto"/>
                    <w:left w:val="none" w:sz="0" w:space="0" w:color="auto"/>
                    <w:bottom w:val="none" w:sz="0" w:space="0" w:color="auto"/>
                    <w:right w:val="none" w:sz="0" w:space="0" w:color="auto"/>
                  </w:divBdr>
                  <w:divsChild>
                    <w:div w:id="1032535470">
                      <w:marLeft w:val="0"/>
                      <w:marRight w:val="0"/>
                      <w:marTop w:val="0"/>
                      <w:marBottom w:val="0"/>
                      <w:divBdr>
                        <w:top w:val="none" w:sz="0" w:space="0" w:color="auto"/>
                        <w:left w:val="none" w:sz="0" w:space="0" w:color="auto"/>
                        <w:bottom w:val="none" w:sz="0" w:space="0" w:color="auto"/>
                        <w:right w:val="none" w:sz="0" w:space="0" w:color="auto"/>
                      </w:divBdr>
                    </w:div>
                    <w:div w:id="1064063201">
                      <w:marLeft w:val="0"/>
                      <w:marRight w:val="0"/>
                      <w:marTop w:val="0"/>
                      <w:marBottom w:val="0"/>
                      <w:divBdr>
                        <w:top w:val="none" w:sz="0" w:space="0" w:color="auto"/>
                        <w:left w:val="none" w:sz="0" w:space="0" w:color="auto"/>
                        <w:bottom w:val="none" w:sz="0" w:space="0" w:color="auto"/>
                        <w:right w:val="none" w:sz="0" w:space="0" w:color="auto"/>
                      </w:divBdr>
                    </w:div>
                    <w:div w:id="1300957613">
                      <w:marLeft w:val="0"/>
                      <w:marRight w:val="0"/>
                      <w:marTop w:val="0"/>
                      <w:marBottom w:val="0"/>
                      <w:divBdr>
                        <w:top w:val="none" w:sz="0" w:space="0" w:color="auto"/>
                        <w:left w:val="none" w:sz="0" w:space="0" w:color="auto"/>
                        <w:bottom w:val="none" w:sz="0" w:space="0" w:color="auto"/>
                        <w:right w:val="none" w:sz="0" w:space="0" w:color="auto"/>
                      </w:divBdr>
                    </w:div>
                    <w:div w:id="1461268086">
                      <w:marLeft w:val="0"/>
                      <w:marRight w:val="0"/>
                      <w:marTop w:val="0"/>
                      <w:marBottom w:val="0"/>
                      <w:divBdr>
                        <w:top w:val="none" w:sz="0" w:space="0" w:color="auto"/>
                        <w:left w:val="none" w:sz="0" w:space="0" w:color="auto"/>
                        <w:bottom w:val="none" w:sz="0" w:space="0" w:color="auto"/>
                        <w:right w:val="none" w:sz="0" w:space="0" w:color="auto"/>
                      </w:divBdr>
                    </w:div>
                    <w:div w:id="1944998482">
                      <w:marLeft w:val="0"/>
                      <w:marRight w:val="0"/>
                      <w:marTop w:val="0"/>
                      <w:marBottom w:val="0"/>
                      <w:divBdr>
                        <w:top w:val="none" w:sz="0" w:space="0" w:color="auto"/>
                        <w:left w:val="none" w:sz="0" w:space="0" w:color="auto"/>
                        <w:bottom w:val="none" w:sz="0" w:space="0" w:color="auto"/>
                        <w:right w:val="none" w:sz="0" w:space="0" w:color="auto"/>
                      </w:divBdr>
                    </w:div>
                    <w:div w:id="2006204108">
                      <w:marLeft w:val="0"/>
                      <w:marRight w:val="0"/>
                      <w:marTop w:val="0"/>
                      <w:marBottom w:val="0"/>
                      <w:divBdr>
                        <w:top w:val="none" w:sz="0" w:space="0" w:color="auto"/>
                        <w:left w:val="none" w:sz="0" w:space="0" w:color="auto"/>
                        <w:bottom w:val="none" w:sz="0" w:space="0" w:color="auto"/>
                        <w:right w:val="none" w:sz="0" w:space="0" w:color="auto"/>
                      </w:divBdr>
                    </w:div>
                  </w:divsChild>
                </w:div>
                <w:div w:id="1163012175">
                  <w:marLeft w:val="0"/>
                  <w:marRight w:val="0"/>
                  <w:marTop w:val="0"/>
                  <w:marBottom w:val="0"/>
                  <w:divBdr>
                    <w:top w:val="none" w:sz="0" w:space="0" w:color="auto"/>
                    <w:left w:val="none" w:sz="0" w:space="0" w:color="auto"/>
                    <w:bottom w:val="none" w:sz="0" w:space="0" w:color="auto"/>
                    <w:right w:val="none" w:sz="0" w:space="0" w:color="auto"/>
                  </w:divBdr>
                  <w:divsChild>
                    <w:div w:id="220486139">
                      <w:marLeft w:val="0"/>
                      <w:marRight w:val="0"/>
                      <w:marTop w:val="0"/>
                      <w:marBottom w:val="0"/>
                      <w:divBdr>
                        <w:top w:val="none" w:sz="0" w:space="0" w:color="auto"/>
                        <w:left w:val="none" w:sz="0" w:space="0" w:color="auto"/>
                        <w:bottom w:val="none" w:sz="0" w:space="0" w:color="auto"/>
                        <w:right w:val="none" w:sz="0" w:space="0" w:color="auto"/>
                      </w:divBdr>
                    </w:div>
                    <w:div w:id="347609892">
                      <w:marLeft w:val="0"/>
                      <w:marRight w:val="0"/>
                      <w:marTop w:val="0"/>
                      <w:marBottom w:val="0"/>
                      <w:divBdr>
                        <w:top w:val="none" w:sz="0" w:space="0" w:color="auto"/>
                        <w:left w:val="none" w:sz="0" w:space="0" w:color="auto"/>
                        <w:bottom w:val="none" w:sz="0" w:space="0" w:color="auto"/>
                        <w:right w:val="none" w:sz="0" w:space="0" w:color="auto"/>
                      </w:divBdr>
                    </w:div>
                    <w:div w:id="407000972">
                      <w:marLeft w:val="0"/>
                      <w:marRight w:val="0"/>
                      <w:marTop w:val="0"/>
                      <w:marBottom w:val="0"/>
                      <w:divBdr>
                        <w:top w:val="none" w:sz="0" w:space="0" w:color="auto"/>
                        <w:left w:val="none" w:sz="0" w:space="0" w:color="auto"/>
                        <w:bottom w:val="none" w:sz="0" w:space="0" w:color="auto"/>
                        <w:right w:val="none" w:sz="0" w:space="0" w:color="auto"/>
                      </w:divBdr>
                    </w:div>
                    <w:div w:id="439490121">
                      <w:marLeft w:val="0"/>
                      <w:marRight w:val="0"/>
                      <w:marTop w:val="0"/>
                      <w:marBottom w:val="0"/>
                      <w:divBdr>
                        <w:top w:val="none" w:sz="0" w:space="0" w:color="auto"/>
                        <w:left w:val="none" w:sz="0" w:space="0" w:color="auto"/>
                        <w:bottom w:val="none" w:sz="0" w:space="0" w:color="auto"/>
                        <w:right w:val="none" w:sz="0" w:space="0" w:color="auto"/>
                      </w:divBdr>
                    </w:div>
                    <w:div w:id="592127812">
                      <w:marLeft w:val="0"/>
                      <w:marRight w:val="0"/>
                      <w:marTop w:val="0"/>
                      <w:marBottom w:val="0"/>
                      <w:divBdr>
                        <w:top w:val="none" w:sz="0" w:space="0" w:color="auto"/>
                        <w:left w:val="none" w:sz="0" w:space="0" w:color="auto"/>
                        <w:bottom w:val="none" w:sz="0" w:space="0" w:color="auto"/>
                        <w:right w:val="none" w:sz="0" w:space="0" w:color="auto"/>
                      </w:divBdr>
                    </w:div>
                    <w:div w:id="841625429">
                      <w:marLeft w:val="0"/>
                      <w:marRight w:val="0"/>
                      <w:marTop w:val="0"/>
                      <w:marBottom w:val="0"/>
                      <w:divBdr>
                        <w:top w:val="none" w:sz="0" w:space="0" w:color="auto"/>
                        <w:left w:val="none" w:sz="0" w:space="0" w:color="auto"/>
                        <w:bottom w:val="none" w:sz="0" w:space="0" w:color="auto"/>
                        <w:right w:val="none" w:sz="0" w:space="0" w:color="auto"/>
                      </w:divBdr>
                    </w:div>
                    <w:div w:id="904921263">
                      <w:marLeft w:val="0"/>
                      <w:marRight w:val="0"/>
                      <w:marTop w:val="0"/>
                      <w:marBottom w:val="0"/>
                      <w:divBdr>
                        <w:top w:val="none" w:sz="0" w:space="0" w:color="auto"/>
                        <w:left w:val="none" w:sz="0" w:space="0" w:color="auto"/>
                        <w:bottom w:val="none" w:sz="0" w:space="0" w:color="auto"/>
                        <w:right w:val="none" w:sz="0" w:space="0" w:color="auto"/>
                      </w:divBdr>
                    </w:div>
                    <w:div w:id="1667707636">
                      <w:marLeft w:val="0"/>
                      <w:marRight w:val="0"/>
                      <w:marTop w:val="0"/>
                      <w:marBottom w:val="0"/>
                      <w:divBdr>
                        <w:top w:val="none" w:sz="0" w:space="0" w:color="auto"/>
                        <w:left w:val="none" w:sz="0" w:space="0" w:color="auto"/>
                        <w:bottom w:val="none" w:sz="0" w:space="0" w:color="auto"/>
                        <w:right w:val="none" w:sz="0" w:space="0" w:color="auto"/>
                      </w:divBdr>
                    </w:div>
                    <w:div w:id="1727795860">
                      <w:marLeft w:val="0"/>
                      <w:marRight w:val="0"/>
                      <w:marTop w:val="0"/>
                      <w:marBottom w:val="0"/>
                      <w:divBdr>
                        <w:top w:val="none" w:sz="0" w:space="0" w:color="auto"/>
                        <w:left w:val="none" w:sz="0" w:space="0" w:color="auto"/>
                        <w:bottom w:val="none" w:sz="0" w:space="0" w:color="auto"/>
                        <w:right w:val="none" w:sz="0" w:space="0" w:color="auto"/>
                      </w:divBdr>
                    </w:div>
                    <w:div w:id="2027369614">
                      <w:marLeft w:val="0"/>
                      <w:marRight w:val="0"/>
                      <w:marTop w:val="0"/>
                      <w:marBottom w:val="0"/>
                      <w:divBdr>
                        <w:top w:val="none" w:sz="0" w:space="0" w:color="auto"/>
                        <w:left w:val="none" w:sz="0" w:space="0" w:color="auto"/>
                        <w:bottom w:val="none" w:sz="0" w:space="0" w:color="auto"/>
                        <w:right w:val="none" w:sz="0" w:space="0" w:color="auto"/>
                      </w:divBdr>
                    </w:div>
                  </w:divsChild>
                </w:div>
                <w:div w:id="1537621309">
                  <w:marLeft w:val="0"/>
                  <w:marRight w:val="0"/>
                  <w:marTop w:val="0"/>
                  <w:marBottom w:val="0"/>
                  <w:divBdr>
                    <w:top w:val="none" w:sz="0" w:space="0" w:color="auto"/>
                    <w:left w:val="none" w:sz="0" w:space="0" w:color="auto"/>
                    <w:bottom w:val="none" w:sz="0" w:space="0" w:color="auto"/>
                    <w:right w:val="none" w:sz="0" w:space="0" w:color="auto"/>
                  </w:divBdr>
                  <w:divsChild>
                    <w:div w:id="169489307">
                      <w:marLeft w:val="0"/>
                      <w:marRight w:val="0"/>
                      <w:marTop w:val="0"/>
                      <w:marBottom w:val="0"/>
                      <w:divBdr>
                        <w:top w:val="none" w:sz="0" w:space="0" w:color="auto"/>
                        <w:left w:val="none" w:sz="0" w:space="0" w:color="auto"/>
                        <w:bottom w:val="none" w:sz="0" w:space="0" w:color="auto"/>
                        <w:right w:val="none" w:sz="0" w:space="0" w:color="auto"/>
                      </w:divBdr>
                    </w:div>
                    <w:div w:id="869876054">
                      <w:marLeft w:val="0"/>
                      <w:marRight w:val="0"/>
                      <w:marTop w:val="0"/>
                      <w:marBottom w:val="0"/>
                      <w:divBdr>
                        <w:top w:val="none" w:sz="0" w:space="0" w:color="auto"/>
                        <w:left w:val="none" w:sz="0" w:space="0" w:color="auto"/>
                        <w:bottom w:val="none" w:sz="0" w:space="0" w:color="auto"/>
                        <w:right w:val="none" w:sz="0" w:space="0" w:color="auto"/>
                      </w:divBdr>
                    </w:div>
                    <w:div w:id="1596816902">
                      <w:marLeft w:val="0"/>
                      <w:marRight w:val="0"/>
                      <w:marTop w:val="0"/>
                      <w:marBottom w:val="0"/>
                      <w:divBdr>
                        <w:top w:val="none" w:sz="0" w:space="0" w:color="auto"/>
                        <w:left w:val="none" w:sz="0" w:space="0" w:color="auto"/>
                        <w:bottom w:val="none" w:sz="0" w:space="0" w:color="auto"/>
                        <w:right w:val="none" w:sz="0" w:space="0" w:color="auto"/>
                      </w:divBdr>
                    </w:div>
                  </w:divsChild>
                </w:div>
                <w:div w:id="1809976431">
                  <w:marLeft w:val="0"/>
                  <w:marRight w:val="0"/>
                  <w:marTop w:val="0"/>
                  <w:marBottom w:val="0"/>
                  <w:divBdr>
                    <w:top w:val="none" w:sz="0" w:space="0" w:color="auto"/>
                    <w:left w:val="none" w:sz="0" w:space="0" w:color="auto"/>
                    <w:bottom w:val="none" w:sz="0" w:space="0" w:color="auto"/>
                    <w:right w:val="none" w:sz="0" w:space="0" w:color="auto"/>
                  </w:divBdr>
                  <w:divsChild>
                    <w:div w:id="113915181">
                      <w:marLeft w:val="0"/>
                      <w:marRight w:val="0"/>
                      <w:marTop w:val="0"/>
                      <w:marBottom w:val="0"/>
                      <w:divBdr>
                        <w:top w:val="none" w:sz="0" w:space="0" w:color="auto"/>
                        <w:left w:val="none" w:sz="0" w:space="0" w:color="auto"/>
                        <w:bottom w:val="none" w:sz="0" w:space="0" w:color="auto"/>
                        <w:right w:val="none" w:sz="0" w:space="0" w:color="auto"/>
                      </w:divBdr>
                    </w:div>
                    <w:div w:id="170686806">
                      <w:marLeft w:val="0"/>
                      <w:marRight w:val="0"/>
                      <w:marTop w:val="0"/>
                      <w:marBottom w:val="0"/>
                      <w:divBdr>
                        <w:top w:val="none" w:sz="0" w:space="0" w:color="auto"/>
                        <w:left w:val="none" w:sz="0" w:space="0" w:color="auto"/>
                        <w:bottom w:val="none" w:sz="0" w:space="0" w:color="auto"/>
                        <w:right w:val="none" w:sz="0" w:space="0" w:color="auto"/>
                      </w:divBdr>
                    </w:div>
                    <w:div w:id="460268827">
                      <w:marLeft w:val="0"/>
                      <w:marRight w:val="0"/>
                      <w:marTop w:val="0"/>
                      <w:marBottom w:val="0"/>
                      <w:divBdr>
                        <w:top w:val="none" w:sz="0" w:space="0" w:color="auto"/>
                        <w:left w:val="none" w:sz="0" w:space="0" w:color="auto"/>
                        <w:bottom w:val="none" w:sz="0" w:space="0" w:color="auto"/>
                        <w:right w:val="none" w:sz="0" w:space="0" w:color="auto"/>
                      </w:divBdr>
                    </w:div>
                    <w:div w:id="552430683">
                      <w:marLeft w:val="0"/>
                      <w:marRight w:val="0"/>
                      <w:marTop w:val="0"/>
                      <w:marBottom w:val="0"/>
                      <w:divBdr>
                        <w:top w:val="none" w:sz="0" w:space="0" w:color="auto"/>
                        <w:left w:val="none" w:sz="0" w:space="0" w:color="auto"/>
                        <w:bottom w:val="none" w:sz="0" w:space="0" w:color="auto"/>
                        <w:right w:val="none" w:sz="0" w:space="0" w:color="auto"/>
                      </w:divBdr>
                    </w:div>
                    <w:div w:id="605114420">
                      <w:marLeft w:val="0"/>
                      <w:marRight w:val="0"/>
                      <w:marTop w:val="0"/>
                      <w:marBottom w:val="0"/>
                      <w:divBdr>
                        <w:top w:val="none" w:sz="0" w:space="0" w:color="auto"/>
                        <w:left w:val="none" w:sz="0" w:space="0" w:color="auto"/>
                        <w:bottom w:val="none" w:sz="0" w:space="0" w:color="auto"/>
                        <w:right w:val="none" w:sz="0" w:space="0" w:color="auto"/>
                      </w:divBdr>
                    </w:div>
                    <w:div w:id="2135295062">
                      <w:marLeft w:val="0"/>
                      <w:marRight w:val="0"/>
                      <w:marTop w:val="0"/>
                      <w:marBottom w:val="0"/>
                      <w:divBdr>
                        <w:top w:val="none" w:sz="0" w:space="0" w:color="auto"/>
                        <w:left w:val="none" w:sz="0" w:space="0" w:color="auto"/>
                        <w:bottom w:val="none" w:sz="0" w:space="0" w:color="auto"/>
                        <w:right w:val="none" w:sz="0" w:space="0" w:color="auto"/>
                      </w:divBdr>
                    </w:div>
                  </w:divsChild>
                </w:div>
                <w:div w:id="1842888392">
                  <w:marLeft w:val="0"/>
                  <w:marRight w:val="0"/>
                  <w:marTop w:val="0"/>
                  <w:marBottom w:val="0"/>
                  <w:divBdr>
                    <w:top w:val="none" w:sz="0" w:space="0" w:color="auto"/>
                    <w:left w:val="none" w:sz="0" w:space="0" w:color="auto"/>
                    <w:bottom w:val="none" w:sz="0" w:space="0" w:color="auto"/>
                    <w:right w:val="none" w:sz="0" w:space="0" w:color="auto"/>
                  </w:divBdr>
                  <w:divsChild>
                    <w:div w:id="1367633123">
                      <w:marLeft w:val="0"/>
                      <w:marRight w:val="0"/>
                      <w:marTop w:val="0"/>
                      <w:marBottom w:val="0"/>
                      <w:divBdr>
                        <w:top w:val="none" w:sz="0" w:space="0" w:color="auto"/>
                        <w:left w:val="none" w:sz="0" w:space="0" w:color="auto"/>
                        <w:bottom w:val="none" w:sz="0" w:space="0" w:color="auto"/>
                        <w:right w:val="none" w:sz="0" w:space="0" w:color="auto"/>
                      </w:divBdr>
                    </w:div>
                    <w:div w:id="1858806585">
                      <w:marLeft w:val="0"/>
                      <w:marRight w:val="0"/>
                      <w:marTop w:val="0"/>
                      <w:marBottom w:val="0"/>
                      <w:divBdr>
                        <w:top w:val="none" w:sz="0" w:space="0" w:color="auto"/>
                        <w:left w:val="none" w:sz="0" w:space="0" w:color="auto"/>
                        <w:bottom w:val="none" w:sz="0" w:space="0" w:color="auto"/>
                        <w:right w:val="none" w:sz="0" w:space="0" w:color="auto"/>
                      </w:divBdr>
                    </w:div>
                  </w:divsChild>
                </w:div>
                <w:div w:id="1982492231">
                  <w:marLeft w:val="0"/>
                  <w:marRight w:val="0"/>
                  <w:marTop w:val="0"/>
                  <w:marBottom w:val="0"/>
                  <w:divBdr>
                    <w:top w:val="none" w:sz="0" w:space="0" w:color="auto"/>
                    <w:left w:val="none" w:sz="0" w:space="0" w:color="auto"/>
                    <w:bottom w:val="none" w:sz="0" w:space="0" w:color="auto"/>
                    <w:right w:val="none" w:sz="0" w:space="0" w:color="auto"/>
                  </w:divBdr>
                  <w:divsChild>
                    <w:div w:id="203522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008613">
          <w:marLeft w:val="0"/>
          <w:marRight w:val="0"/>
          <w:marTop w:val="0"/>
          <w:marBottom w:val="0"/>
          <w:divBdr>
            <w:top w:val="none" w:sz="0" w:space="0" w:color="auto"/>
            <w:left w:val="none" w:sz="0" w:space="0" w:color="auto"/>
            <w:bottom w:val="none" w:sz="0" w:space="0" w:color="auto"/>
            <w:right w:val="none" w:sz="0" w:space="0" w:color="auto"/>
          </w:divBdr>
          <w:divsChild>
            <w:div w:id="2003585384">
              <w:marLeft w:val="-75"/>
              <w:marRight w:val="0"/>
              <w:marTop w:val="30"/>
              <w:marBottom w:val="30"/>
              <w:divBdr>
                <w:top w:val="none" w:sz="0" w:space="0" w:color="auto"/>
                <w:left w:val="none" w:sz="0" w:space="0" w:color="auto"/>
                <w:bottom w:val="none" w:sz="0" w:space="0" w:color="auto"/>
                <w:right w:val="none" w:sz="0" w:space="0" w:color="auto"/>
              </w:divBdr>
              <w:divsChild>
                <w:div w:id="15884336">
                  <w:marLeft w:val="0"/>
                  <w:marRight w:val="0"/>
                  <w:marTop w:val="0"/>
                  <w:marBottom w:val="0"/>
                  <w:divBdr>
                    <w:top w:val="none" w:sz="0" w:space="0" w:color="auto"/>
                    <w:left w:val="none" w:sz="0" w:space="0" w:color="auto"/>
                    <w:bottom w:val="none" w:sz="0" w:space="0" w:color="auto"/>
                    <w:right w:val="none" w:sz="0" w:space="0" w:color="auto"/>
                  </w:divBdr>
                  <w:divsChild>
                    <w:div w:id="1668249515">
                      <w:marLeft w:val="0"/>
                      <w:marRight w:val="0"/>
                      <w:marTop w:val="0"/>
                      <w:marBottom w:val="0"/>
                      <w:divBdr>
                        <w:top w:val="none" w:sz="0" w:space="0" w:color="auto"/>
                        <w:left w:val="none" w:sz="0" w:space="0" w:color="auto"/>
                        <w:bottom w:val="none" w:sz="0" w:space="0" w:color="auto"/>
                        <w:right w:val="none" w:sz="0" w:space="0" w:color="auto"/>
                      </w:divBdr>
                    </w:div>
                  </w:divsChild>
                </w:div>
                <w:div w:id="233443036">
                  <w:marLeft w:val="0"/>
                  <w:marRight w:val="0"/>
                  <w:marTop w:val="0"/>
                  <w:marBottom w:val="0"/>
                  <w:divBdr>
                    <w:top w:val="none" w:sz="0" w:space="0" w:color="auto"/>
                    <w:left w:val="none" w:sz="0" w:space="0" w:color="auto"/>
                    <w:bottom w:val="none" w:sz="0" w:space="0" w:color="auto"/>
                    <w:right w:val="none" w:sz="0" w:space="0" w:color="auto"/>
                  </w:divBdr>
                  <w:divsChild>
                    <w:div w:id="754784288">
                      <w:marLeft w:val="0"/>
                      <w:marRight w:val="0"/>
                      <w:marTop w:val="0"/>
                      <w:marBottom w:val="0"/>
                      <w:divBdr>
                        <w:top w:val="none" w:sz="0" w:space="0" w:color="auto"/>
                        <w:left w:val="none" w:sz="0" w:space="0" w:color="auto"/>
                        <w:bottom w:val="none" w:sz="0" w:space="0" w:color="auto"/>
                        <w:right w:val="none" w:sz="0" w:space="0" w:color="auto"/>
                      </w:divBdr>
                    </w:div>
                  </w:divsChild>
                </w:div>
                <w:div w:id="322242200">
                  <w:marLeft w:val="0"/>
                  <w:marRight w:val="0"/>
                  <w:marTop w:val="0"/>
                  <w:marBottom w:val="0"/>
                  <w:divBdr>
                    <w:top w:val="none" w:sz="0" w:space="0" w:color="auto"/>
                    <w:left w:val="none" w:sz="0" w:space="0" w:color="auto"/>
                    <w:bottom w:val="none" w:sz="0" w:space="0" w:color="auto"/>
                    <w:right w:val="none" w:sz="0" w:space="0" w:color="auto"/>
                  </w:divBdr>
                  <w:divsChild>
                    <w:div w:id="1319260450">
                      <w:marLeft w:val="0"/>
                      <w:marRight w:val="0"/>
                      <w:marTop w:val="0"/>
                      <w:marBottom w:val="0"/>
                      <w:divBdr>
                        <w:top w:val="none" w:sz="0" w:space="0" w:color="auto"/>
                        <w:left w:val="none" w:sz="0" w:space="0" w:color="auto"/>
                        <w:bottom w:val="none" w:sz="0" w:space="0" w:color="auto"/>
                        <w:right w:val="none" w:sz="0" w:space="0" w:color="auto"/>
                      </w:divBdr>
                    </w:div>
                  </w:divsChild>
                </w:div>
                <w:div w:id="733772510">
                  <w:marLeft w:val="0"/>
                  <w:marRight w:val="0"/>
                  <w:marTop w:val="0"/>
                  <w:marBottom w:val="0"/>
                  <w:divBdr>
                    <w:top w:val="none" w:sz="0" w:space="0" w:color="auto"/>
                    <w:left w:val="none" w:sz="0" w:space="0" w:color="auto"/>
                    <w:bottom w:val="none" w:sz="0" w:space="0" w:color="auto"/>
                    <w:right w:val="none" w:sz="0" w:space="0" w:color="auto"/>
                  </w:divBdr>
                  <w:divsChild>
                    <w:div w:id="1193151653">
                      <w:marLeft w:val="0"/>
                      <w:marRight w:val="0"/>
                      <w:marTop w:val="0"/>
                      <w:marBottom w:val="0"/>
                      <w:divBdr>
                        <w:top w:val="none" w:sz="0" w:space="0" w:color="auto"/>
                        <w:left w:val="none" w:sz="0" w:space="0" w:color="auto"/>
                        <w:bottom w:val="none" w:sz="0" w:space="0" w:color="auto"/>
                        <w:right w:val="none" w:sz="0" w:space="0" w:color="auto"/>
                      </w:divBdr>
                    </w:div>
                  </w:divsChild>
                </w:div>
                <w:div w:id="742533508">
                  <w:marLeft w:val="0"/>
                  <w:marRight w:val="0"/>
                  <w:marTop w:val="0"/>
                  <w:marBottom w:val="0"/>
                  <w:divBdr>
                    <w:top w:val="none" w:sz="0" w:space="0" w:color="auto"/>
                    <w:left w:val="none" w:sz="0" w:space="0" w:color="auto"/>
                    <w:bottom w:val="none" w:sz="0" w:space="0" w:color="auto"/>
                    <w:right w:val="none" w:sz="0" w:space="0" w:color="auto"/>
                  </w:divBdr>
                  <w:divsChild>
                    <w:div w:id="1958483700">
                      <w:marLeft w:val="0"/>
                      <w:marRight w:val="0"/>
                      <w:marTop w:val="0"/>
                      <w:marBottom w:val="0"/>
                      <w:divBdr>
                        <w:top w:val="none" w:sz="0" w:space="0" w:color="auto"/>
                        <w:left w:val="none" w:sz="0" w:space="0" w:color="auto"/>
                        <w:bottom w:val="none" w:sz="0" w:space="0" w:color="auto"/>
                        <w:right w:val="none" w:sz="0" w:space="0" w:color="auto"/>
                      </w:divBdr>
                    </w:div>
                  </w:divsChild>
                </w:div>
                <w:div w:id="764154343">
                  <w:marLeft w:val="0"/>
                  <w:marRight w:val="0"/>
                  <w:marTop w:val="0"/>
                  <w:marBottom w:val="0"/>
                  <w:divBdr>
                    <w:top w:val="none" w:sz="0" w:space="0" w:color="auto"/>
                    <w:left w:val="none" w:sz="0" w:space="0" w:color="auto"/>
                    <w:bottom w:val="none" w:sz="0" w:space="0" w:color="auto"/>
                    <w:right w:val="none" w:sz="0" w:space="0" w:color="auto"/>
                  </w:divBdr>
                  <w:divsChild>
                    <w:div w:id="768888269">
                      <w:marLeft w:val="0"/>
                      <w:marRight w:val="0"/>
                      <w:marTop w:val="0"/>
                      <w:marBottom w:val="0"/>
                      <w:divBdr>
                        <w:top w:val="none" w:sz="0" w:space="0" w:color="auto"/>
                        <w:left w:val="none" w:sz="0" w:space="0" w:color="auto"/>
                        <w:bottom w:val="none" w:sz="0" w:space="0" w:color="auto"/>
                        <w:right w:val="none" w:sz="0" w:space="0" w:color="auto"/>
                      </w:divBdr>
                    </w:div>
                    <w:div w:id="1488746529">
                      <w:marLeft w:val="0"/>
                      <w:marRight w:val="0"/>
                      <w:marTop w:val="0"/>
                      <w:marBottom w:val="0"/>
                      <w:divBdr>
                        <w:top w:val="none" w:sz="0" w:space="0" w:color="auto"/>
                        <w:left w:val="none" w:sz="0" w:space="0" w:color="auto"/>
                        <w:bottom w:val="none" w:sz="0" w:space="0" w:color="auto"/>
                        <w:right w:val="none" w:sz="0" w:space="0" w:color="auto"/>
                      </w:divBdr>
                    </w:div>
                  </w:divsChild>
                </w:div>
                <w:div w:id="786774981">
                  <w:marLeft w:val="0"/>
                  <w:marRight w:val="0"/>
                  <w:marTop w:val="0"/>
                  <w:marBottom w:val="0"/>
                  <w:divBdr>
                    <w:top w:val="none" w:sz="0" w:space="0" w:color="auto"/>
                    <w:left w:val="none" w:sz="0" w:space="0" w:color="auto"/>
                    <w:bottom w:val="none" w:sz="0" w:space="0" w:color="auto"/>
                    <w:right w:val="none" w:sz="0" w:space="0" w:color="auto"/>
                  </w:divBdr>
                  <w:divsChild>
                    <w:div w:id="9182711">
                      <w:marLeft w:val="0"/>
                      <w:marRight w:val="0"/>
                      <w:marTop w:val="0"/>
                      <w:marBottom w:val="0"/>
                      <w:divBdr>
                        <w:top w:val="none" w:sz="0" w:space="0" w:color="auto"/>
                        <w:left w:val="none" w:sz="0" w:space="0" w:color="auto"/>
                        <w:bottom w:val="none" w:sz="0" w:space="0" w:color="auto"/>
                        <w:right w:val="none" w:sz="0" w:space="0" w:color="auto"/>
                      </w:divBdr>
                    </w:div>
                  </w:divsChild>
                </w:div>
                <w:div w:id="1012486954">
                  <w:marLeft w:val="0"/>
                  <w:marRight w:val="0"/>
                  <w:marTop w:val="0"/>
                  <w:marBottom w:val="0"/>
                  <w:divBdr>
                    <w:top w:val="none" w:sz="0" w:space="0" w:color="auto"/>
                    <w:left w:val="none" w:sz="0" w:space="0" w:color="auto"/>
                    <w:bottom w:val="none" w:sz="0" w:space="0" w:color="auto"/>
                    <w:right w:val="none" w:sz="0" w:space="0" w:color="auto"/>
                  </w:divBdr>
                  <w:divsChild>
                    <w:div w:id="1777286276">
                      <w:marLeft w:val="0"/>
                      <w:marRight w:val="0"/>
                      <w:marTop w:val="0"/>
                      <w:marBottom w:val="0"/>
                      <w:divBdr>
                        <w:top w:val="none" w:sz="0" w:space="0" w:color="auto"/>
                        <w:left w:val="none" w:sz="0" w:space="0" w:color="auto"/>
                        <w:bottom w:val="none" w:sz="0" w:space="0" w:color="auto"/>
                        <w:right w:val="none" w:sz="0" w:space="0" w:color="auto"/>
                      </w:divBdr>
                    </w:div>
                  </w:divsChild>
                </w:div>
                <w:div w:id="1184054331">
                  <w:marLeft w:val="0"/>
                  <w:marRight w:val="0"/>
                  <w:marTop w:val="0"/>
                  <w:marBottom w:val="0"/>
                  <w:divBdr>
                    <w:top w:val="none" w:sz="0" w:space="0" w:color="auto"/>
                    <w:left w:val="none" w:sz="0" w:space="0" w:color="auto"/>
                    <w:bottom w:val="none" w:sz="0" w:space="0" w:color="auto"/>
                    <w:right w:val="none" w:sz="0" w:space="0" w:color="auto"/>
                  </w:divBdr>
                  <w:divsChild>
                    <w:div w:id="673335997">
                      <w:marLeft w:val="0"/>
                      <w:marRight w:val="0"/>
                      <w:marTop w:val="0"/>
                      <w:marBottom w:val="0"/>
                      <w:divBdr>
                        <w:top w:val="none" w:sz="0" w:space="0" w:color="auto"/>
                        <w:left w:val="none" w:sz="0" w:space="0" w:color="auto"/>
                        <w:bottom w:val="none" w:sz="0" w:space="0" w:color="auto"/>
                        <w:right w:val="none" w:sz="0" w:space="0" w:color="auto"/>
                      </w:divBdr>
                    </w:div>
                  </w:divsChild>
                </w:div>
                <w:div w:id="1249844124">
                  <w:marLeft w:val="0"/>
                  <w:marRight w:val="0"/>
                  <w:marTop w:val="0"/>
                  <w:marBottom w:val="0"/>
                  <w:divBdr>
                    <w:top w:val="none" w:sz="0" w:space="0" w:color="auto"/>
                    <w:left w:val="none" w:sz="0" w:space="0" w:color="auto"/>
                    <w:bottom w:val="none" w:sz="0" w:space="0" w:color="auto"/>
                    <w:right w:val="none" w:sz="0" w:space="0" w:color="auto"/>
                  </w:divBdr>
                  <w:divsChild>
                    <w:div w:id="389891369">
                      <w:marLeft w:val="0"/>
                      <w:marRight w:val="0"/>
                      <w:marTop w:val="0"/>
                      <w:marBottom w:val="0"/>
                      <w:divBdr>
                        <w:top w:val="none" w:sz="0" w:space="0" w:color="auto"/>
                        <w:left w:val="none" w:sz="0" w:space="0" w:color="auto"/>
                        <w:bottom w:val="none" w:sz="0" w:space="0" w:color="auto"/>
                        <w:right w:val="none" w:sz="0" w:space="0" w:color="auto"/>
                      </w:divBdr>
                    </w:div>
                  </w:divsChild>
                </w:div>
                <w:div w:id="1305356673">
                  <w:marLeft w:val="0"/>
                  <w:marRight w:val="0"/>
                  <w:marTop w:val="0"/>
                  <w:marBottom w:val="0"/>
                  <w:divBdr>
                    <w:top w:val="none" w:sz="0" w:space="0" w:color="auto"/>
                    <w:left w:val="none" w:sz="0" w:space="0" w:color="auto"/>
                    <w:bottom w:val="none" w:sz="0" w:space="0" w:color="auto"/>
                    <w:right w:val="none" w:sz="0" w:space="0" w:color="auto"/>
                  </w:divBdr>
                  <w:divsChild>
                    <w:div w:id="1206794770">
                      <w:marLeft w:val="0"/>
                      <w:marRight w:val="0"/>
                      <w:marTop w:val="0"/>
                      <w:marBottom w:val="0"/>
                      <w:divBdr>
                        <w:top w:val="none" w:sz="0" w:space="0" w:color="auto"/>
                        <w:left w:val="none" w:sz="0" w:space="0" w:color="auto"/>
                        <w:bottom w:val="none" w:sz="0" w:space="0" w:color="auto"/>
                        <w:right w:val="none" w:sz="0" w:space="0" w:color="auto"/>
                      </w:divBdr>
                    </w:div>
                  </w:divsChild>
                </w:div>
                <w:div w:id="1560282212">
                  <w:marLeft w:val="0"/>
                  <w:marRight w:val="0"/>
                  <w:marTop w:val="0"/>
                  <w:marBottom w:val="0"/>
                  <w:divBdr>
                    <w:top w:val="none" w:sz="0" w:space="0" w:color="auto"/>
                    <w:left w:val="none" w:sz="0" w:space="0" w:color="auto"/>
                    <w:bottom w:val="none" w:sz="0" w:space="0" w:color="auto"/>
                    <w:right w:val="none" w:sz="0" w:space="0" w:color="auto"/>
                  </w:divBdr>
                  <w:divsChild>
                    <w:div w:id="308824215">
                      <w:marLeft w:val="0"/>
                      <w:marRight w:val="0"/>
                      <w:marTop w:val="0"/>
                      <w:marBottom w:val="0"/>
                      <w:divBdr>
                        <w:top w:val="none" w:sz="0" w:space="0" w:color="auto"/>
                        <w:left w:val="none" w:sz="0" w:space="0" w:color="auto"/>
                        <w:bottom w:val="none" w:sz="0" w:space="0" w:color="auto"/>
                        <w:right w:val="none" w:sz="0" w:space="0" w:color="auto"/>
                      </w:divBdr>
                    </w:div>
                  </w:divsChild>
                </w:div>
                <w:div w:id="1597520222">
                  <w:marLeft w:val="0"/>
                  <w:marRight w:val="0"/>
                  <w:marTop w:val="0"/>
                  <w:marBottom w:val="0"/>
                  <w:divBdr>
                    <w:top w:val="none" w:sz="0" w:space="0" w:color="auto"/>
                    <w:left w:val="none" w:sz="0" w:space="0" w:color="auto"/>
                    <w:bottom w:val="none" w:sz="0" w:space="0" w:color="auto"/>
                    <w:right w:val="none" w:sz="0" w:space="0" w:color="auto"/>
                  </w:divBdr>
                  <w:divsChild>
                    <w:div w:id="1235310424">
                      <w:marLeft w:val="0"/>
                      <w:marRight w:val="0"/>
                      <w:marTop w:val="0"/>
                      <w:marBottom w:val="0"/>
                      <w:divBdr>
                        <w:top w:val="none" w:sz="0" w:space="0" w:color="auto"/>
                        <w:left w:val="none" w:sz="0" w:space="0" w:color="auto"/>
                        <w:bottom w:val="none" w:sz="0" w:space="0" w:color="auto"/>
                        <w:right w:val="none" w:sz="0" w:space="0" w:color="auto"/>
                      </w:divBdr>
                    </w:div>
                  </w:divsChild>
                </w:div>
                <w:div w:id="1639021980">
                  <w:marLeft w:val="0"/>
                  <w:marRight w:val="0"/>
                  <w:marTop w:val="0"/>
                  <w:marBottom w:val="0"/>
                  <w:divBdr>
                    <w:top w:val="none" w:sz="0" w:space="0" w:color="auto"/>
                    <w:left w:val="none" w:sz="0" w:space="0" w:color="auto"/>
                    <w:bottom w:val="none" w:sz="0" w:space="0" w:color="auto"/>
                    <w:right w:val="none" w:sz="0" w:space="0" w:color="auto"/>
                  </w:divBdr>
                  <w:divsChild>
                    <w:div w:id="1155343245">
                      <w:marLeft w:val="0"/>
                      <w:marRight w:val="0"/>
                      <w:marTop w:val="0"/>
                      <w:marBottom w:val="0"/>
                      <w:divBdr>
                        <w:top w:val="none" w:sz="0" w:space="0" w:color="auto"/>
                        <w:left w:val="none" w:sz="0" w:space="0" w:color="auto"/>
                        <w:bottom w:val="none" w:sz="0" w:space="0" w:color="auto"/>
                        <w:right w:val="none" w:sz="0" w:space="0" w:color="auto"/>
                      </w:divBdr>
                    </w:div>
                  </w:divsChild>
                </w:div>
                <w:div w:id="1788884833">
                  <w:marLeft w:val="0"/>
                  <w:marRight w:val="0"/>
                  <w:marTop w:val="0"/>
                  <w:marBottom w:val="0"/>
                  <w:divBdr>
                    <w:top w:val="none" w:sz="0" w:space="0" w:color="auto"/>
                    <w:left w:val="none" w:sz="0" w:space="0" w:color="auto"/>
                    <w:bottom w:val="none" w:sz="0" w:space="0" w:color="auto"/>
                    <w:right w:val="none" w:sz="0" w:space="0" w:color="auto"/>
                  </w:divBdr>
                  <w:divsChild>
                    <w:div w:id="1159922964">
                      <w:marLeft w:val="0"/>
                      <w:marRight w:val="0"/>
                      <w:marTop w:val="0"/>
                      <w:marBottom w:val="0"/>
                      <w:divBdr>
                        <w:top w:val="none" w:sz="0" w:space="0" w:color="auto"/>
                        <w:left w:val="none" w:sz="0" w:space="0" w:color="auto"/>
                        <w:bottom w:val="none" w:sz="0" w:space="0" w:color="auto"/>
                        <w:right w:val="none" w:sz="0" w:space="0" w:color="auto"/>
                      </w:divBdr>
                    </w:div>
                  </w:divsChild>
                </w:div>
                <w:div w:id="1818109644">
                  <w:marLeft w:val="0"/>
                  <w:marRight w:val="0"/>
                  <w:marTop w:val="0"/>
                  <w:marBottom w:val="0"/>
                  <w:divBdr>
                    <w:top w:val="none" w:sz="0" w:space="0" w:color="auto"/>
                    <w:left w:val="none" w:sz="0" w:space="0" w:color="auto"/>
                    <w:bottom w:val="none" w:sz="0" w:space="0" w:color="auto"/>
                    <w:right w:val="none" w:sz="0" w:space="0" w:color="auto"/>
                  </w:divBdr>
                  <w:divsChild>
                    <w:div w:id="243881069">
                      <w:marLeft w:val="0"/>
                      <w:marRight w:val="0"/>
                      <w:marTop w:val="0"/>
                      <w:marBottom w:val="0"/>
                      <w:divBdr>
                        <w:top w:val="none" w:sz="0" w:space="0" w:color="auto"/>
                        <w:left w:val="none" w:sz="0" w:space="0" w:color="auto"/>
                        <w:bottom w:val="none" w:sz="0" w:space="0" w:color="auto"/>
                        <w:right w:val="none" w:sz="0" w:space="0" w:color="auto"/>
                      </w:divBdr>
                    </w:div>
                  </w:divsChild>
                </w:div>
                <w:div w:id="2125032921">
                  <w:marLeft w:val="0"/>
                  <w:marRight w:val="0"/>
                  <w:marTop w:val="0"/>
                  <w:marBottom w:val="0"/>
                  <w:divBdr>
                    <w:top w:val="none" w:sz="0" w:space="0" w:color="auto"/>
                    <w:left w:val="none" w:sz="0" w:space="0" w:color="auto"/>
                    <w:bottom w:val="none" w:sz="0" w:space="0" w:color="auto"/>
                    <w:right w:val="none" w:sz="0" w:space="0" w:color="auto"/>
                  </w:divBdr>
                  <w:divsChild>
                    <w:div w:id="117507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770751">
          <w:marLeft w:val="0"/>
          <w:marRight w:val="0"/>
          <w:marTop w:val="0"/>
          <w:marBottom w:val="0"/>
          <w:divBdr>
            <w:top w:val="none" w:sz="0" w:space="0" w:color="auto"/>
            <w:left w:val="none" w:sz="0" w:space="0" w:color="auto"/>
            <w:bottom w:val="none" w:sz="0" w:space="0" w:color="auto"/>
            <w:right w:val="none" w:sz="0" w:space="0" w:color="auto"/>
          </w:divBdr>
        </w:div>
        <w:div w:id="1191721197">
          <w:marLeft w:val="0"/>
          <w:marRight w:val="0"/>
          <w:marTop w:val="0"/>
          <w:marBottom w:val="0"/>
          <w:divBdr>
            <w:top w:val="none" w:sz="0" w:space="0" w:color="auto"/>
            <w:left w:val="none" w:sz="0" w:space="0" w:color="auto"/>
            <w:bottom w:val="none" w:sz="0" w:space="0" w:color="auto"/>
            <w:right w:val="none" w:sz="0" w:space="0" w:color="auto"/>
          </w:divBdr>
        </w:div>
        <w:div w:id="1206258878">
          <w:marLeft w:val="0"/>
          <w:marRight w:val="0"/>
          <w:marTop w:val="0"/>
          <w:marBottom w:val="0"/>
          <w:divBdr>
            <w:top w:val="none" w:sz="0" w:space="0" w:color="auto"/>
            <w:left w:val="none" w:sz="0" w:space="0" w:color="auto"/>
            <w:bottom w:val="none" w:sz="0" w:space="0" w:color="auto"/>
            <w:right w:val="none" w:sz="0" w:space="0" w:color="auto"/>
          </w:divBdr>
        </w:div>
        <w:div w:id="1400667482">
          <w:marLeft w:val="0"/>
          <w:marRight w:val="0"/>
          <w:marTop w:val="0"/>
          <w:marBottom w:val="0"/>
          <w:divBdr>
            <w:top w:val="none" w:sz="0" w:space="0" w:color="auto"/>
            <w:left w:val="none" w:sz="0" w:space="0" w:color="auto"/>
            <w:bottom w:val="none" w:sz="0" w:space="0" w:color="auto"/>
            <w:right w:val="none" w:sz="0" w:space="0" w:color="auto"/>
          </w:divBdr>
          <w:divsChild>
            <w:div w:id="524832409">
              <w:marLeft w:val="-75"/>
              <w:marRight w:val="0"/>
              <w:marTop w:val="30"/>
              <w:marBottom w:val="30"/>
              <w:divBdr>
                <w:top w:val="none" w:sz="0" w:space="0" w:color="auto"/>
                <w:left w:val="none" w:sz="0" w:space="0" w:color="auto"/>
                <w:bottom w:val="none" w:sz="0" w:space="0" w:color="auto"/>
                <w:right w:val="none" w:sz="0" w:space="0" w:color="auto"/>
              </w:divBdr>
              <w:divsChild>
                <w:div w:id="29575040">
                  <w:marLeft w:val="0"/>
                  <w:marRight w:val="0"/>
                  <w:marTop w:val="0"/>
                  <w:marBottom w:val="0"/>
                  <w:divBdr>
                    <w:top w:val="none" w:sz="0" w:space="0" w:color="auto"/>
                    <w:left w:val="none" w:sz="0" w:space="0" w:color="auto"/>
                    <w:bottom w:val="none" w:sz="0" w:space="0" w:color="auto"/>
                    <w:right w:val="none" w:sz="0" w:space="0" w:color="auto"/>
                  </w:divBdr>
                  <w:divsChild>
                    <w:div w:id="1211308547">
                      <w:marLeft w:val="0"/>
                      <w:marRight w:val="0"/>
                      <w:marTop w:val="0"/>
                      <w:marBottom w:val="0"/>
                      <w:divBdr>
                        <w:top w:val="none" w:sz="0" w:space="0" w:color="auto"/>
                        <w:left w:val="none" w:sz="0" w:space="0" w:color="auto"/>
                        <w:bottom w:val="none" w:sz="0" w:space="0" w:color="auto"/>
                        <w:right w:val="none" w:sz="0" w:space="0" w:color="auto"/>
                      </w:divBdr>
                    </w:div>
                  </w:divsChild>
                </w:div>
                <w:div w:id="144054619">
                  <w:marLeft w:val="0"/>
                  <w:marRight w:val="0"/>
                  <w:marTop w:val="0"/>
                  <w:marBottom w:val="0"/>
                  <w:divBdr>
                    <w:top w:val="none" w:sz="0" w:space="0" w:color="auto"/>
                    <w:left w:val="none" w:sz="0" w:space="0" w:color="auto"/>
                    <w:bottom w:val="none" w:sz="0" w:space="0" w:color="auto"/>
                    <w:right w:val="none" w:sz="0" w:space="0" w:color="auto"/>
                  </w:divBdr>
                  <w:divsChild>
                    <w:div w:id="51080817">
                      <w:marLeft w:val="0"/>
                      <w:marRight w:val="0"/>
                      <w:marTop w:val="0"/>
                      <w:marBottom w:val="0"/>
                      <w:divBdr>
                        <w:top w:val="none" w:sz="0" w:space="0" w:color="auto"/>
                        <w:left w:val="none" w:sz="0" w:space="0" w:color="auto"/>
                        <w:bottom w:val="none" w:sz="0" w:space="0" w:color="auto"/>
                        <w:right w:val="none" w:sz="0" w:space="0" w:color="auto"/>
                      </w:divBdr>
                    </w:div>
                  </w:divsChild>
                </w:div>
                <w:div w:id="147869312">
                  <w:marLeft w:val="0"/>
                  <w:marRight w:val="0"/>
                  <w:marTop w:val="0"/>
                  <w:marBottom w:val="0"/>
                  <w:divBdr>
                    <w:top w:val="none" w:sz="0" w:space="0" w:color="auto"/>
                    <w:left w:val="none" w:sz="0" w:space="0" w:color="auto"/>
                    <w:bottom w:val="none" w:sz="0" w:space="0" w:color="auto"/>
                    <w:right w:val="none" w:sz="0" w:space="0" w:color="auto"/>
                  </w:divBdr>
                  <w:divsChild>
                    <w:div w:id="1993093601">
                      <w:marLeft w:val="0"/>
                      <w:marRight w:val="0"/>
                      <w:marTop w:val="0"/>
                      <w:marBottom w:val="0"/>
                      <w:divBdr>
                        <w:top w:val="none" w:sz="0" w:space="0" w:color="auto"/>
                        <w:left w:val="none" w:sz="0" w:space="0" w:color="auto"/>
                        <w:bottom w:val="none" w:sz="0" w:space="0" w:color="auto"/>
                        <w:right w:val="none" w:sz="0" w:space="0" w:color="auto"/>
                      </w:divBdr>
                    </w:div>
                  </w:divsChild>
                </w:div>
                <w:div w:id="218058039">
                  <w:marLeft w:val="0"/>
                  <w:marRight w:val="0"/>
                  <w:marTop w:val="0"/>
                  <w:marBottom w:val="0"/>
                  <w:divBdr>
                    <w:top w:val="none" w:sz="0" w:space="0" w:color="auto"/>
                    <w:left w:val="none" w:sz="0" w:space="0" w:color="auto"/>
                    <w:bottom w:val="none" w:sz="0" w:space="0" w:color="auto"/>
                    <w:right w:val="none" w:sz="0" w:space="0" w:color="auto"/>
                  </w:divBdr>
                  <w:divsChild>
                    <w:div w:id="1530215332">
                      <w:marLeft w:val="0"/>
                      <w:marRight w:val="0"/>
                      <w:marTop w:val="0"/>
                      <w:marBottom w:val="0"/>
                      <w:divBdr>
                        <w:top w:val="none" w:sz="0" w:space="0" w:color="auto"/>
                        <w:left w:val="none" w:sz="0" w:space="0" w:color="auto"/>
                        <w:bottom w:val="none" w:sz="0" w:space="0" w:color="auto"/>
                        <w:right w:val="none" w:sz="0" w:space="0" w:color="auto"/>
                      </w:divBdr>
                    </w:div>
                  </w:divsChild>
                </w:div>
                <w:div w:id="228463871">
                  <w:marLeft w:val="0"/>
                  <w:marRight w:val="0"/>
                  <w:marTop w:val="0"/>
                  <w:marBottom w:val="0"/>
                  <w:divBdr>
                    <w:top w:val="none" w:sz="0" w:space="0" w:color="auto"/>
                    <w:left w:val="none" w:sz="0" w:space="0" w:color="auto"/>
                    <w:bottom w:val="none" w:sz="0" w:space="0" w:color="auto"/>
                    <w:right w:val="none" w:sz="0" w:space="0" w:color="auto"/>
                  </w:divBdr>
                  <w:divsChild>
                    <w:div w:id="1816877773">
                      <w:marLeft w:val="0"/>
                      <w:marRight w:val="0"/>
                      <w:marTop w:val="0"/>
                      <w:marBottom w:val="0"/>
                      <w:divBdr>
                        <w:top w:val="none" w:sz="0" w:space="0" w:color="auto"/>
                        <w:left w:val="none" w:sz="0" w:space="0" w:color="auto"/>
                        <w:bottom w:val="none" w:sz="0" w:space="0" w:color="auto"/>
                        <w:right w:val="none" w:sz="0" w:space="0" w:color="auto"/>
                      </w:divBdr>
                    </w:div>
                  </w:divsChild>
                </w:div>
                <w:div w:id="251016712">
                  <w:marLeft w:val="0"/>
                  <w:marRight w:val="0"/>
                  <w:marTop w:val="0"/>
                  <w:marBottom w:val="0"/>
                  <w:divBdr>
                    <w:top w:val="none" w:sz="0" w:space="0" w:color="auto"/>
                    <w:left w:val="none" w:sz="0" w:space="0" w:color="auto"/>
                    <w:bottom w:val="none" w:sz="0" w:space="0" w:color="auto"/>
                    <w:right w:val="none" w:sz="0" w:space="0" w:color="auto"/>
                  </w:divBdr>
                  <w:divsChild>
                    <w:div w:id="2122727906">
                      <w:marLeft w:val="0"/>
                      <w:marRight w:val="0"/>
                      <w:marTop w:val="0"/>
                      <w:marBottom w:val="0"/>
                      <w:divBdr>
                        <w:top w:val="none" w:sz="0" w:space="0" w:color="auto"/>
                        <w:left w:val="none" w:sz="0" w:space="0" w:color="auto"/>
                        <w:bottom w:val="none" w:sz="0" w:space="0" w:color="auto"/>
                        <w:right w:val="none" w:sz="0" w:space="0" w:color="auto"/>
                      </w:divBdr>
                    </w:div>
                  </w:divsChild>
                </w:div>
                <w:div w:id="278804789">
                  <w:marLeft w:val="0"/>
                  <w:marRight w:val="0"/>
                  <w:marTop w:val="0"/>
                  <w:marBottom w:val="0"/>
                  <w:divBdr>
                    <w:top w:val="none" w:sz="0" w:space="0" w:color="auto"/>
                    <w:left w:val="none" w:sz="0" w:space="0" w:color="auto"/>
                    <w:bottom w:val="none" w:sz="0" w:space="0" w:color="auto"/>
                    <w:right w:val="none" w:sz="0" w:space="0" w:color="auto"/>
                  </w:divBdr>
                  <w:divsChild>
                    <w:div w:id="1625770850">
                      <w:marLeft w:val="0"/>
                      <w:marRight w:val="0"/>
                      <w:marTop w:val="0"/>
                      <w:marBottom w:val="0"/>
                      <w:divBdr>
                        <w:top w:val="none" w:sz="0" w:space="0" w:color="auto"/>
                        <w:left w:val="none" w:sz="0" w:space="0" w:color="auto"/>
                        <w:bottom w:val="none" w:sz="0" w:space="0" w:color="auto"/>
                        <w:right w:val="none" w:sz="0" w:space="0" w:color="auto"/>
                      </w:divBdr>
                    </w:div>
                  </w:divsChild>
                </w:div>
                <w:div w:id="305934312">
                  <w:marLeft w:val="0"/>
                  <w:marRight w:val="0"/>
                  <w:marTop w:val="0"/>
                  <w:marBottom w:val="0"/>
                  <w:divBdr>
                    <w:top w:val="none" w:sz="0" w:space="0" w:color="auto"/>
                    <w:left w:val="none" w:sz="0" w:space="0" w:color="auto"/>
                    <w:bottom w:val="none" w:sz="0" w:space="0" w:color="auto"/>
                    <w:right w:val="none" w:sz="0" w:space="0" w:color="auto"/>
                  </w:divBdr>
                  <w:divsChild>
                    <w:div w:id="1188831478">
                      <w:marLeft w:val="0"/>
                      <w:marRight w:val="0"/>
                      <w:marTop w:val="0"/>
                      <w:marBottom w:val="0"/>
                      <w:divBdr>
                        <w:top w:val="none" w:sz="0" w:space="0" w:color="auto"/>
                        <w:left w:val="none" w:sz="0" w:space="0" w:color="auto"/>
                        <w:bottom w:val="none" w:sz="0" w:space="0" w:color="auto"/>
                        <w:right w:val="none" w:sz="0" w:space="0" w:color="auto"/>
                      </w:divBdr>
                    </w:div>
                  </w:divsChild>
                </w:div>
                <w:div w:id="351807338">
                  <w:marLeft w:val="0"/>
                  <w:marRight w:val="0"/>
                  <w:marTop w:val="0"/>
                  <w:marBottom w:val="0"/>
                  <w:divBdr>
                    <w:top w:val="none" w:sz="0" w:space="0" w:color="auto"/>
                    <w:left w:val="none" w:sz="0" w:space="0" w:color="auto"/>
                    <w:bottom w:val="none" w:sz="0" w:space="0" w:color="auto"/>
                    <w:right w:val="none" w:sz="0" w:space="0" w:color="auto"/>
                  </w:divBdr>
                  <w:divsChild>
                    <w:div w:id="969358307">
                      <w:marLeft w:val="0"/>
                      <w:marRight w:val="0"/>
                      <w:marTop w:val="0"/>
                      <w:marBottom w:val="0"/>
                      <w:divBdr>
                        <w:top w:val="none" w:sz="0" w:space="0" w:color="auto"/>
                        <w:left w:val="none" w:sz="0" w:space="0" w:color="auto"/>
                        <w:bottom w:val="none" w:sz="0" w:space="0" w:color="auto"/>
                        <w:right w:val="none" w:sz="0" w:space="0" w:color="auto"/>
                      </w:divBdr>
                    </w:div>
                  </w:divsChild>
                </w:div>
                <w:div w:id="357701438">
                  <w:marLeft w:val="0"/>
                  <w:marRight w:val="0"/>
                  <w:marTop w:val="0"/>
                  <w:marBottom w:val="0"/>
                  <w:divBdr>
                    <w:top w:val="none" w:sz="0" w:space="0" w:color="auto"/>
                    <w:left w:val="none" w:sz="0" w:space="0" w:color="auto"/>
                    <w:bottom w:val="none" w:sz="0" w:space="0" w:color="auto"/>
                    <w:right w:val="none" w:sz="0" w:space="0" w:color="auto"/>
                  </w:divBdr>
                  <w:divsChild>
                    <w:div w:id="317196814">
                      <w:marLeft w:val="0"/>
                      <w:marRight w:val="0"/>
                      <w:marTop w:val="0"/>
                      <w:marBottom w:val="0"/>
                      <w:divBdr>
                        <w:top w:val="none" w:sz="0" w:space="0" w:color="auto"/>
                        <w:left w:val="none" w:sz="0" w:space="0" w:color="auto"/>
                        <w:bottom w:val="none" w:sz="0" w:space="0" w:color="auto"/>
                        <w:right w:val="none" w:sz="0" w:space="0" w:color="auto"/>
                      </w:divBdr>
                    </w:div>
                    <w:div w:id="1230656947">
                      <w:marLeft w:val="0"/>
                      <w:marRight w:val="0"/>
                      <w:marTop w:val="0"/>
                      <w:marBottom w:val="0"/>
                      <w:divBdr>
                        <w:top w:val="none" w:sz="0" w:space="0" w:color="auto"/>
                        <w:left w:val="none" w:sz="0" w:space="0" w:color="auto"/>
                        <w:bottom w:val="none" w:sz="0" w:space="0" w:color="auto"/>
                        <w:right w:val="none" w:sz="0" w:space="0" w:color="auto"/>
                      </w:divBdr>
                    </w:div>
                    <w:div w:id="1283922109">
                      <w:marLeft w:val="0"/>
                      <w:marRight w:val="0"/>
                      <w:marTop w:val="0"/>
                      <w:marBottom w:val="0"/>
                      <w:divBdr>
                        <w:top w:val="none" w:sz="0" w:space="0" w:color="auto"/>
                        <w:left w:val="none" w:sz="0" w:space="0" w:color="auto"/>
                        <w:bottom w:val="none" w:sz="0" w:space="0" w:color="auto"/>
                        <w:right w:val="none" w:sz="0" w:space="0" w:color="auto"/>
                      </w:divBdr>
                    </w:div>
                    <w:div w:id="1355883758">
                      <w:marLeft w:val="0"/>
                      <w:marRight w:val="0"/>
                      <w:marTop w:val="0"/>
                      <w:marBottom w:val="0"/>
                      <w:divBdr>
                        <w:top w:val="none" w:sz="0" w:space="0" w:color="auto"/>
                        <w:left w:val="none" w:sz="0" w:space="0" w:color="auto"/>
                        <w:bottom w:val="none" w:sz="0" w:space="0" w:color="auto"/>
                        <w:right w:val="none" w:sz="0" w:space="0" w:color="auto"/>
                      </w:divBdr>
                    </w:div>
                    <w:div w:id="1483085779">
                      <w:marLeft w:val="0"/>
                      <w:marRight w:val="0"/>
                      <w:marTop w:val="0"/>
                      <w:marBottom w:val="0"/>
                      <w:divBdr>
                        <w:top w:val="none" w:sz="0" w:space="0" w:color="auto"/>
                        <w:left w:val="none" w:sz="0" w:space="0" w:color="auto"/>
                        <w:bottom w:val="none" w:sz="0" w:space="0" w:color="auto"/>
                        <w:right w:val="none" w:sz="0" w:space="0" w:color="auto"/>
                      </w:divBdr>
                    </w:div>
                    <w:div w:id="1980762383">
                      <w:marLeft w:val="0"/>
                      <w:marRight w:val="0"/>
                      <w:marTop w:val="0"/>
                      <w:marBottom w:val="0"/>
                      <w:divBdr>
                        <w:top w:val="none" w:sz="0" w:space="0" w:color="auto"/>
                        <w:left w:val="none" w:sz="0" w:space="0" w:color="auto"/>
                        <w:bottom w:val="none" w:sz="0" w:space="0" w:color="auto"/>
                        <w:right w:val="none" w:sz="0" w:space="0" w:color="auto"/>
                      </w:divBdr>
                    </w:div>
                  </w:divsChild>
                </w:div>
                <w:div w:id="366682378">
                  <w:marLeft w:val="0"/>
                  <w:marRight w:val="0"/>
                  <w:marTop w:val="0"/>
                  <w:marBottom w:val="0"/>
                  <w:divBdr>
                    <w:top w:val="none" w:sz="0" w:space="0" w:color="auto"/>
                    <w:left w:val="none" w:sz="0" w:space="0" w:color="auto"/>
                    <w:bottom w:val="none" w:sz="0" w:space="0" w:color="auto"/>
                    <w:right w:val="none" w:sz="0" w:space="0" w:color="auto"/>
                  </w:divBdr>
                  <w:divsChild>
                    <w:div w:id="1524394012">
                      <w:marLeft w:val="0"/>
                      <w:marRight w:val="0"/>
                      <w:marTop w:val="0"/>
                      <w:marBottom w:val="0"/>
                      <w:divBdr>
                        <w:top w:val="none" w:sz="0" w:space="0" w:color="auto"/>
                        <w:left w:val="none" w:sz="0" w:space="0" w:color="auto"/>
                        <w:bottom w:val="none" w:sz="0" w:space="0" w:color="auto"/>
                        <w:right w:val="none" w:sz="0" w:space="0" w:color="auto"/>
                      </w:divBdr>
                    </w:div>
                  </w:divsChild>
                </w:div>
                <w:div w:id="399329522">
                  <w:marLeft w:val="0"/>
                  <w:marRight w:val="0"/>
                  <w:marTop w:val="0"/>
                  <w:marBottom w:val="0"/>
                  <w:divBdr>
                    <w:top w:val="none" w:sz="0" w:space="0" w:color="auto"/>
                    <w:left w:val="none" w:sz="0" w:space="0" w:color="auto"/>
                    <w:bottom w:val="none" w:sz="0" w:space="0" w:color="auto"/>
                    <w:right w:val="none" w:sz="0" w:space="0" w:color="auto"/>
                  </w:divBdr>
                  <w:divsChild>
                    <w:div w:id="1431966902">
                      <w:marLeft w:val="0"/>
                      <w:marRight w:val="0"/>
                      <w:marTop w:val="0"/>
                      <w:marBottom w:val="0"/>
                      <w:divBdr>
                        <w:top w:val="none" w:sz="0" w:space="0" w:color="auto"/>
                        <w:left w:val="none" w:sz="0" w:space="0" w:color="auto"/>
                        <w:bottom w:val="none" w:sz="0" w:space="0" w:color="auto"/>
                        <w:right w:val="none" w:sz="0" w:space="0" w:color="auto"/>
                      </w:divBdr>
                    </w:div>
                  </w:divsChild>
                </w:div>
                <w:div w:id="484787770">
                  <w:marLeft w:val="0"/>
                  <w:marRight w:val="0"/>
                  <w:marTop w:val="0"/>
                  <w:marBottom w:val="0"/>
                  <w:divBdr>
                    <w:top w:val="none" w:sz="0" w:space="0" w:color="auto"/>
                    <w:left w:val="none" w:sz="0" w:space="0" w:color="auto"/>
                    <w:bottom w:val="none" w:sz="0" w:space="0" w:color="auto"/>
                    <w:right w:val="none" w:sz="0" w:space="0" w:color="auto"/>
                  </w:divBdr>
                  <w:divsChild>
                    <w:div w:id="1449199000">
                      <w:marLeft w:val="0"/>
                      <w:marRight w:val="0"/>
                      <w:marTop w:val="0"/>
                      <w:marBottom w:val="0"/>
                      <w:divBdr>
                        <w:top w:val="none" w:sz="0" w:space="0" w:color="auto"/>
                        <w:left w:val="none" w:sz="0" w:space="0" w:color="auto"/>
                        <w:bottom w:val="none" w:sz="0" w:space="0" w:color="auto"/>
                        <w:right w:val="none" w:sz="0" w:space="0" w:color="auto"/>
                      </w:divBdr>
                    </w:div>
                  </w:divsChild>
                </w:div>
                <w:div w:id="508721464">
                  <w:marLeft w:val="0"/>
                  <w:marRight w:val="0"/>
                  <w:marTop w:val="0"/>
                  <w:marBottom w:val="0"/>
                  <w:divBdr>
                    <w:top w:val="none" w:sz="0" w:space="0" w:color="auto"/>
                    <w:left w:val="none" w:sz="0" w:space="0" w:color="auto"/>
                    <w:bottom w:val="none" w:sz="0" w:space="0" w:color="auto"/>
                    <w:right w:val="none" w:sz="0" w:space="0" w:color="auto"/>
                  </w:divBdr>
                  <w:divsChild>
                    <w:div w:id="1739092210">
                      <w:marLeft w:val="0"/>
                      <w:marRight w:val="0"/>
                      <w:marTop w:val="0"/>
                      <w:marBottom w:val="0"/>
                      <w:divBdr>
                        <w:top w:val="none" w:sz="0" w:space="0" w:color="auto"/>
                        <w:left w:val="none" w:sz="0" w:space="0" w:color="auto"/>
                        <w:bottom w:val="none" w:sz="0" w:space="0" w:color="auto"/>
                        <w:right w:val="none" w:sz="0" w:space="0" w:color="auto"/>
                      </w:divBdr>
                    </w:div>
                  </w:divsChild>
                </w:div>
                <w:div w:id="571547062">
                  <w:marLeft w:val="0"/>
                  <w:marRight w:val="0"/>
                  <w:marTop w:val="0"/>
                  <w:marBottom w:val="0"/>
                  <w:divBdr>
                    <w:top w:val="none" w:sz="0" w:space="0" w:color="auto"/>
                    <w:left w:val="none" w:sz="0" w:space="0" w:color="auto"/>
                    <w:bottom w:val="none" w:sz="0" w:space="0" w:color="auto"/>
                    <w:right w:val="none" w:sz="0" w:space="0" w:color="auto"/>
                  </w:divBdr>
                  <w:divsChild>
                    <w:div w:id="391778416">
                      <w:marLeft w:val="0"/>
                      <w:marRight w:val="0"/>
                      <w:marTop w:val="0"/>
                      <w:marBottom w:val="0"/>
                      <w:divBdr>
                        <w:top w:val="none" w:sz="0" w:space="0" w:color="auto"/>
                        <w:left w:val="none" w:sz="0" w:space="0" w:color="auto"/>
                        <w:bottom w:val="none" w:sz="0" w:space="0" w:color="auto"/>
                        <w:right w:val="none" w:sz="0" w:space="0" w:color="auto"/>
                      </w:divBdr>
                    </w:div>
                    <w:div w:id="560095256">
                      <w:marLeft w:val="0"/>
                      <w:marRight w:val="0"/>
                      <w:marTop w:val="0"/>
                      <w:marBottom w:val="0"/>
                      <w:divBdr>
                        <w:top w:val="none" w:sz="0" w:space="0" w:color="auto"/>
                        <w:left w:val="none" w:sz="0" w:space="0" w:color="auto"/>
                        <w:bottom w:val="none" w:sz="0" w:space="0" w:color="auto"/>
                        <w:right w:val="none" w:sz="0" w:space="0" w:color="auto"/>
                      </w:divBdr>
                    </w:div>
                    <w:div w:id="1492788646">
                      <w:marLeft w:val="0"/>
                      <w:marRight w:val="0"/>
                      <w:marTop w:val="0"/>
                      <w:marBottom w:val="0"/>
                      <w:divBdr>
                        <w:top w:val="none" w:sz="0" w:space="0" w:color="auto"/>
                        <w:left w:val="none" w:sz="0" w:space="0" w:color="auto"/>
                        <w:bottom w:val="none" w:sz="0" w:space="0" w:color="auto"/>
                        <w:right w:val="none" w:sz="0" w:space="0" w:color="auto"/>
                      </w:divBdr>
                    </w:div>
                    <w:div w:id="1916821798">
                      <w:marLeft w:val="0"/>
                      <w:marRight w:val="0"/>
                      <w:marTop w:val="0"/>
                      <w:marBottom w:val="0"/>
                      <w:divBdr>
                        <w:top w:val="none" w:sz="0" w:space="0" w:color="auto"/>
                        <w:left w:val="none" w:sz="0" w:space="0" w:color="auto"/>
                        <w:bottom w:val="none" w:sz="0" w:space="0" w:color="auto"/>
                        <w:right w:val="none" w:sz="0" w:space="0" w:color="auto"/>
                      </w:divBdr>
                    </w:div>
                  </w:divsChild>
                </w:div>
                <w:div w:id="619412673">
                  <w:marLeft w:val="0"/>
                  <w:marRight w:val="0"/>
                  <w:marTop w:val="0"/>
                  <w:marBottom w:val="0"/>
                  <w:divBdr>
                    <w:top w:val="none" w:sz="0" w:space="0" w:color="auto"/>
                    <w:left w:val="none" w:sz="0" w:space="0" w:color="auto"/>
                    <w:bottom w:val="none" w:sz="0" w:space="0" w:color="auto"/>
                    <w:right w:val="none" w:sz="0" w:space="0" w:color="auto"/>
                  </w:divBdr>
                  <w:divsChild>
                    <w:div w:id="1606232521">
                      <w:marLeft w:val="0"/>
                      <w:marRight w:val="0"/>
                      <w:marTop w:val="0"/>
                      <w:marBottom w:val="0"/>
                      <w:divBdr>
                        <w:top w:val="none" w:sz="0" w:space="0" w:color="auto"/>
                        <w:left w:val="none" w:sz="0" w:space="0" w:color="auto"/>
                        <w:bottom w:val="none" w:sz="0" w:space="0" w:color="auto"/>
                        <w:right w:val="none" w:sz="0" w:space="0" w:color="auto"/>
                      </w:divBdr>
                    </w:div>
                  </w:divsChild>
                </w:div>
                <w:div w:id="624701548">
                  <w:marLeft w:val="0"/>
                  <w:marRight w:val="0"/>
                  <w:marTop w:val="0"/>
                  <w:marBottom w:val="0"/>
                  <w:divBdr>
                    <w:top w:val="none" w:sz="0" w:space="0" w:color="auto"/>
                    <w:left w:val="none" w:sz="0" w:space="0" w:color="auto"/>
                    <w:bottom w:val="none" w:sz="0" w:space="0" w:color="auto"/>
                    <w:right w:val="none" w:sz="0" w:space="0" w:color="auto"/>
                  </w:divBdr>
                  <w:divsChild>
                    <w:div w:id="1165045926">
                      <w:marLeft w:val="0"/>
                      <w:marRight w:val="0"/>
                      <w:marTop w:val="0"/>
                      <w:marBottom w:val="0"/>
                      <w:divBdr>
                        <w:top w:val="none" w:sz="0" w:space="0" w:color="auto"/>
                        <w:left w:val="none" w:sz="0" w:space="0" w:color="auto"/>
                        <w:bottom w:val="none" w:sz="0" w:space="0" w:color="auto"/>
                        <w:right w:val="none" w:sz="0" w:space="0" w:color="auto"/>
                      </w:divBdr>
                    </w:div>
                    <w:div w:id="1222860205">
                      <w:marLeft w:val="0"/>
                      <w:marRight w:val="0"/>
                      <w:marTop w:val="0"/>
                      <w:marBottom w:val="0"/>
                      <w:divBdr>
                        <w:top w:val="none" w:sz="0" w:space="0" w:color="auto"/>
                        <w:left w:val="none" w:sz="0" w:space="0" w:color="auto"/>
                        <w:bottom w:val="none" w:sz="0" w:space="0" w:color="auto"/>
                        <w:right w:val="none" w:sz="0" w:space="0" w:color="auto"/>
                      </w:divBdr>
                    </w:div>
                    <w:div w:id="1613856502">
                      <w:marLeft w:val="0"/>
                      <w:marRight w:val="0"/>
                      <w:marTop w:val="0"/>
                      <w:marBottom w:val="0"/>
                      <w:divBdr>
                        <w:top w:val="none" w:sz="0" w:space="0" w:color="auto"/>
                        <w:left w:val="none" w:sz="0" w:space="0" w:color="auto"/>
                        <w:bottom w:val="none" w:sz="0" w:space="0" w:color="auto"/>
                        <w:right w:val="none" w:sz="0" w:space="0" w:color="auto"/>
                      </w:divBdr>
                    </w:div>
                    <w:div w:id="1645965688">
                      <w:marLeft w:val="0"/>
                      <w:marRight w:val="0"/>
                      <w:marTop w:val="0"/>
                      <w:marBottom w:val="0"/>
                      <w:divBdr>
                        <w:top w:val="none" w:sz="0" w:space="0" w:color="auto"/>
                        <w:left w:val="none" w:sz="0" w:space="0" w:color="auto"/>
                        <w:bottom w:val="none" w:sz="0" w:space="0" w:color="auto"/>
                        <w:right w:val="none" w:sz="0" w:space="0" w:color="auto"/>
                      </w:divBdr>
                    </w:div>
                  </w:divsChild>
                </w:div>
                <w:div w:id="631328120">
                  <w:marLeft w:val="0"/>
                  <w:marRight w:val="0"/>
                  <w:marTop w:val="0"/>
                  <w:marBottom w:val="0"/>
                  <w:divBdr>
                    <w:top w:val="none" w:sz="0" w:space="0" w:color="auto"/>
                    <w:left w:val="none" w:sz="0" w:space="0" w:color="auto"/>
                    <w:bottom w:val="none" w:sz="0" w:space="0" w:color="auto"/>
                    <w:right w:val="none" w:sz="0" w:space="0" w:color="auto"/>
                  </w:divBdr>
                  <w:divsChild>
                    <w:div w:id="704406593">
                      <w:marLeft w:val="0"/>
                      <w:marRight w:val="0"/>
                      <w:marTop w:val="0"/>
                      <w:marBottom w:val="0"/>
                      <w:divBdr>
                        <w:top w:val="none" w:sz="0" w:space="0" w:color="auto"/>
                        <w:left w:val="none" w:sz="0" w:space="0" w:color="auto"/>
                        <w:bottom w:val="none" w:sz="0" w:space="0" w:color="auto"/>
                        <w:right w:val="none" w:sz="0" w:space="0" w:color="auto"/>
                      </w:divBdr>
                    </w:div>
                  </w:divsChild>
                </w:div>
                <w:div w:id="688986755">
                  <w:marLeft w:val="0"/>
                  <w:marRight w:val="0"/>
                  <w:marTop w:val="0"/>
                  <w:marBottom w:val="0"/>
                  <w:divBdr>
                    <w:top w:val="none" w:sz="0" w:space="0" w:color="auto"/>
                    <w:left w:val="none" w:sz="0" w:space="0" w:color="auto"/>
                    <w:bottom w:val="none" w:sz="0" w:space="0" w:color="auto"/>
                    <w:right w:val="none" w:sz="0" w:space="0" w:color="auto"/>
                  </w:divBdr>
                  <w:divsChild>
                    <w:div w:id="715859508">
                      <w:marLeft w:val="0"/>
                      <w:marRight w:val="0"/>
                      <w:marTop w:val="0"/>
                      <w:marBottom w:val="0"/>
                      <w:divBdr>
                        <w:top w:val="none" w:sz="0" w:space="0" w:color="auto"/>
                        <w:left w:val="none" w:sz="0" w:space="0" w:color="auto"/>
                        <w:bottom w:val="none" w:sz="0" w:space="0" w:color="auto"/>
                        <w:right w:val="none" w:sz="0" w:space="0" w:color="auto"/>
                      </w:divBdr>
                    </w:div>
                  </w:divsChild>
                </w:div>
                <w:div w:id="707609021">
                  <w:marLeft w:val="0"/>
                  <w:marRight w:val="0"/>
                  <w:marTop w:val="0"/>
                  <w:marBottom w:val="0"/>
                  <w:divBdr>
                    <w:top w:val="none" w:sz="0" w:space="0" w:color="auto"/>
                    <w:left w:val="none" w:sz="0" w:space="0" w:color="auto"/>
                    <w:bottom w:val="none" w:sz="0" w:space="0" w:color="auto"/>
                    <w:right w:val="none" w:sz="0" w:space="0" w:color="auto"/>
                  </w:divBdr>
                  <w:divsChild>
                    <w:div w:id="679166565">
                      <w:marLeft w:val="0"/>
                      <w:marRight w:val="0"/>
                      <w:marTop w:val="0"/>
                      <w:marBottom w:val="0"/>
                      <w:divBdr>
                        <w:top w:val="none" w:sz="0" w:space="0" w:color="auto"/>
                        <w:left w:val="none" w:sz="0" w:space="0" w:color="auto"/>
                        <w:bottom w:val="none" w:sz="0" w:space="0" w:color="auto"/>
                        <w:right w:val="none" w:sz="0" w:space="0" w:color="auto"/>
                      </w:divBdr>
                    </w:div>
                  </w:divsChild>
                </w:div>
                <w:div w:id="760491924">
                  <w:marLeft w:val="0"/>
                  <w:marRight w:val="0"/>
                  <w:marTop w:val="0"/>
                  <w:marBottom w:val="0"/>
                  <w:divBdr>
                    <w:top w:val="none" w:sz="0" w:space="0" w:color="auto"/>
                    <w:left w:val="none" w:sz="0" w:space="0" w:color="auto"/>
                    <w:bottom w:val="none" w:sz="0" w:space="0" w:color="auto"/>
                    <w:right w:val="none" w:sz="0" w:space="0" w:color="auto"/>
                  </w:divBdr>
                  <w:divsChild>
                    <w:div w:id="90202750">
                      <w:marLeft w:val="0"/>
                      <w:marRight w:val="0"/>
                      <w:marTop w:val="0"/>
                      <w:marBottom w:val="0"/>
                      <w:divBdr>
                        <w:top w:val="none" w:sz="0" w:space="0" w:color="auto"/>
                        <w:left w:val="none" w:sz="0" w:space="0" w:color="auto"/>
                        <w:bottom w:val="none" w:sz="0" w:space="0" w:color="auto"/>
                        <w:right w:val="none" w:sz="0" w:space="0" w:color="auto"/>
                      </w:divBdr>
                    </w:div>
                    <w:div w:id="859970732">
                      <w:marLeft w:val="0"/>
                      <w:marRight w:val="0"/>
                      <w:marTop w:val="0"/>
                      <w:marBottom w:val="0"/>
                      <w:divBdr>
                        <w:top w:val="none" w:sz="0" w:space="0" w:color="auto"/>
                        <w:left w:val="none" w:sz="0" w:space="0" w:color="auto"/>
                        <w:bottom w:val="none" w:sz="0" w:space="0" w:color="auto"/>
                        <w:right w:val="none" w:sz="0" w:space="0" w:color="auto"/>
                      </w:divBdr>
                    </w:div>
                  </w:divsChild>
                </w:div>
                <w:div w:id="810556614">
                  <w:marLeft w:val="0"/>
                  <w:marRight w:val="0"/>
                  <w:marTop w:val="0"/>
                  <w:marBottom w:val="0"/>
                  <w:divBdr>
                    <w:top w:val="none" w:sz="0" w:space="0" w:color="auto"/>
                    <w:left w:val="none" w:sz="0" w:space="0" w:color="auto"/>
                    <w:bottom w:val="none" w:sz="0" w:space="0" w:color="auto"/>
                    <w:right w:val="none" w:sz="0" w:space="0" w:color="auto"/>
                  </w:divBdr>
                  <w:divsChild>
                    <w:div w:id="859971174">
                      <w:marLeft w:val="0"/>
                      <w:marRight w:val="0"/>
                      <w:marTop w:val="0"/>
                      <w:marBottom w:val="0"/>
                      <w:divBdr>
                        <w:top w:val="none" w:sz="0" w:space="0" w:color="auto"/>
                        <w:left w:val="none" w:sz="0" w:space="0" w:color="auto"/>
                        <w:bottom w:val="none" w:sz="0" w:space="0" w:color="auto"/>
                        <w:right w:val="none" w:sz="0" w:space="0" w:color="auto"/>
                      </w:divBdr>
                    </w:div>
                    <w:div w:id="1533877094">
                      <w:marLeft w:val="0"/>
                      <w:marRight w:val="0"/>
                      <w:marTop w:val="0"/>
                      <w:marBottom w:val="0"/>
                      <w:divBdr>
                        <w:top w:val="none" w:sz="0" w:space="0" w:color="auto"/>
                        <w:left w:val="none" w:sz="0" w:space="0" w:color="auto"/>
                        <w:bottom w:val="none" w:sz="0" w:space="0" w:color="auto"/>
                        <w:right w:val="none" w:sz="0" w:space="0" w:color="auto"/>
                      </w:divBdr>
                    </w:div>
                    <w:div w:id="1718579283">
                      <w:marLeft w:val="0"/>
                      <w:marRight w:val="0"/>
                      <w:marTop w:val="0"/>
                      <w:marBottom w:val="0"/>
                      <w:divBdr>
                        <w:top w:val="none" w:sz="0" w:space="0" w:color="auto"/>
                        <w:left w:val="none" w:sz="0" w:space="0" w:color="auto"/>
                        <w:bottom w:val="none" w:sz="0" w:space="0" w:color="auto"/>
                        <w:right w:val="none" w:sz="0" w:space="0" w:color="auto"/>
                      </w:divBdr>
                    </w:div>
                  </w:divsChild>
                </w:div>
                <w:div w:id="838471423">
                  <w:marLeft w:val="0"/>
                  <w:marRight w:val="0"/>
                  <w:marTop w:val="0"/>
                  <w:marBottom w:val="0"/>
                  <w:divBdr>
                    <w:top w:val="none" w:sz="0" w:space="0" w:color="auto"/>
                    <w:left w:val="none" w:sz="0" w:space="0" w:color="auto"/>
                    <w:bottom w:val="none" w:sz="0" w:space="0" w:color="auto"/>
                    <w:right w:val="none" w:sz="0" w:space="0" w:color="auto"/>
                  </w:divBdr>
                  <w:divsChild>
                    <w:div w:id="1482038659">
                      <w:marLeft w:val="0"/>
                      <w:marRight w:val="0"/>
                      <w:marTop w:val="0"/>
                      <w:marBottom w:val="0"/>
                      <w:divBdr>
                        <w:top w:val="none" w:sz="0" w:space="0" w:color="auto"/>
                        <w:left w:val="none" w:sz="0" w:space="0" w:color="auto"/>
                        <w:bottom w:val="none" w:sz="0" w:space="0" w:color="auto"/>
                        <w:right w:val="none" w:sz="0" w:space="0" w:color="auto"/>
                      </w:divBdr>
                    </w:div>
                  </w:divsChild>
                </w:div>
                <w:div w:id="847985060">
                  <w:marLeft w:val="0"/>
                  <w:marRight w:val="0"/>
                  <w:marTop w:val="0"/>
                  <w:marBottom w:val="0"/>
                  <w:divBdr>
                    <w:top w:val="none" w:sz="0" w:space="0" w:color="auto"/>
                    <w:left w:val="none" w:sz="0" w:space="0" w:color="auto"/>
                    <w:bottom w:val="none" w:sz="0" w:space="0" w:color="auto"/>
                    <w:right w:val="none" w:sz="0" w:space="0" w:color="auto"/>
                  </w:divBdr>
                  <w:divsChild>
                    <w:div w:id="1677345855">
                      <w:marLeft w:val="0"/>
                      <w:marRight w:val="0"/>
                      <w:marTop w:val="0"/>
                      <w:marBottom w:val="0"/>
                      <w:divBdr>
                        <w:top w:val="none" w:sz="0" w:space="0" w:color="auto"/>
                        <w:left w:val="none" w:sz="0" w:space="0" w:color="auto"/>
                        <w:bottom w:val="none" w:sz="0" w:space="0" w:color="auto"/>
                        <w:right w:val="none" w:sz="0" w:space="0" w:color="auto"/>
                      </w:divBdr>
                    </w:div>
                  </w:divsChild>
                </w:div>
                <w:div w:id="865800444">
                  <w:marLeft w:val="0"/>
                  <w:marRight w:val="0"/>
                  <w:marTop w:val="0"/>
                  <w:marBottom w:val="0"/>
                  <w:divBdr>
                    <w:top w:val="none" w:sz="0" w:space="0" w:color="auto"/>
                    <w:left w:val="none" w:sz="0" w:space="0" w:color="auto"/>
                    <w:bottom w:val="none" w:sz="0" w:space="0" w:color="auto"/>
                    <w:right w:val="none" w:sz="0" w:space="0" w:color="auto"/>
                  </w:divBdr>
                  <w:divsChild>
                    <w:div w:id="1679381227">
                      <w:marLeft w:val="0"/>
                      <w:marRight w:val="0"/>
                      <w:marTop w:val="0"/>
                      <w:marBottom w:val="0"/>
                      <w:divBdr>
                        <w:top w:val="none" w:sz="0" w:space="0" w:color="auto"/>
                        <w:left w:val="none" w:sz="0" w:space="0" w:color="auto"/>
                        <w:bottom w:val="none" w:sz="0" w:space="0" w:color="auto"/>
                        <w:right w:val="none" w:sz="0" w:space="0" w:color="auto"/>
                      </w:divBdr>
                    </w:div>
                  </w:divsChild>
                </w:div>
                <w:div w:id="885802493">
                  <w:marLeft w:val="0"/>
                  <w:marRight w:val="0"/>
                  <w:marTop w:val="0"/>
                  <w:marBottom w:val="0"/>
                  <w:divBdr>
                    <w:top w:val="none" w:sz="0" w:space="0" w:color="auto"/>
                    <w:left w:val="none" w:sz="0" w:space="0" w:color="auto"/>
                    <w:bottom w:val="none" w:sz="0" w:space="0" w:color="auto"/>
                    <w:right w:val="none" w:sz="0" w:space="0" w:color="auto"/>
                  </w:divBdr>
                  <w:divsChild>
                    <w:div w:id="100420272">
                      <w:marLeft w:val="0"/>
                      <w:marRight w:val="0"/>
                      <w:marTop w:val="0"/>
                      <w:marBottom w:val="0"/>
                      <w:divBdr>
                        <w:top w:val="none" w:sz="0" w:space="0" w:color="auto"/>
                        <w:left w:val="none" w:sz="0" w:space="0" w:color="auto"/>
                        <w:bottom w:val="none" w:sz="0" w:space="0" w:color="auto"/>
                        <w:right w:val="none" w:sz="0" w:space="0" w:color="auto"/>
                      </w:divBdr>
                    </w:div>
                    <w:div w:id="1659769841">
                      <w:marLeft w:val="0"/>
                      <w:marRight w:val="0"/>
                      <w:marTop w:val="0"/>
                      <w:marBottom w:val="0"/>
                      <w:divBdr>
                        <w:top w:val="none" w:sz="0" w:space="0" w:color="auto"/>
                        <w:left w:val="none" w:sz="0" w:space="0" w:color="auto"/>
                        <w:bottom w:val="none" w:sz="0" w:space="0" w:color="auto"/>
                        <w:right w:val="none" w:sz="0" w:space="0" w:color="auto"/>
                      </w:divBdr>
                    </w:div>
                    <w:div w:id="1782915993">
                      <w:marLeft w:val="0"/>
                      <w:marRight w:val="0"/>
                      <w:marTop w:val="0"/>
                      <w:marBottom w:val="0"/>
                      <w:divBdr>
                        <w:top w:val="none" w:sz="0" w:space="0" w:color="auto"/>
                        <w:left w:val="none" w:sz="0" w:space="0" w:color="auto"/>
                        <w:bottom w:val="none" w:sz="0" w:space="0" w:color="auto"/>
                        <w:right w:val="none" w:sz="0" w:space="0" w:color="auto"/>
                      </w:divBdr>
                    </w:div>
                  </w:divsChild>
                </w:div>
                <w:div w:id="928542503">
                  <w:marLeft w:val="0"/>
                  <w:marRight w:val="0"/>
                  <w:marTop w:val="0"/>
                  <w:marBottom w:val="0"/>
                  <w:divBdr>
                    <w:top w:val="none" w:sz="0" w:space="0" w:color="auto"/>
                    <w:left w:val="none" w:sz="0" w:space="0" w:color="auto"/>
                    <w:bottom w:val="none" w:sz="0" w:space="0" w:color="auto"/>
                    <w:right w:val="none" w:sz="0" w:space="0" w:color="auto"/>
                  </w:divBdr>
                  <w:divsChild>
                    <w:div w:id="1636720775">
                      <w:marLeft w:val="0"/>
                      <w:marRight w:val="0"/>
                      <w:marTop w:val="0"/>
                      <w:marBottom w:val="0"/>
                      <w:divBdr>
                        <w:top w:val="none" w:sz="0" w:space="0" w:color="auto"/>
                        <w:left w:val="none" w:sz="0" w:space="0" w:color="auto"/>
                        <w:bottom w:val="none" w:sz="0" w:space="0" w:color="auto"/>
                        <w:right w:val="none" w:sz="0" w:space="0" w:color="auto"/>
                      </w:divBdr>
                    </w:div>
                  </w:divsChild>
                </w:div>
                <w:div w:id="966473031">
                  <w:marLeft w:val="0"/>
                  <w:marRight w:val="0"/>
                  <w:marTop w:val="0"/>
                  <w:marBottom w:val="0"/>
                  <w:divBdr>
                    <w:top w:val="none" w:sz="0" w:space="0" w:color="auto"/>
                    <w:left w:val="none" w:sz="0" w:space="0" w:color="auto"/>
                    <w:bottom w:val="none" w:sz="0" w:space="0" w:color="auto"/>
                    <w:right w:val="none" w:sz="0" w:space="0" w:color="auto"/>
                  </w:divBdr>
                  <w:divsChild>
                    <w:div w:id="1934849611">
                      <w:marLeft w:val="0"/>
                      <w:marRight w:val="0"/>
                      <w:marTop w:val="0"/>
                      <w:marBottom w:val="0"/>
                      <w:divBdr>
                        <w:top w:val="none" w:sz="0" w:space="0" w:color="auto"/>
                        <w:left w:val="none" w:sz="0" w:space="0" w:color="auto"/>
                        <w:bottom w:val="none" w:sz="0" w:space="0" w:color="auto"/>
                        <w:right w:val="none" w:sz="0" w:space="0" w:color="auto"/>
                      </w:divBdr>
                    </w:div>
                  </w:divsChild>
                </w:div>
                <w:div w:id="1066954337">
                  <w:marLeft w:val="0"/>
                  <w:marRight w:val="0"/>
                  <w:marTop w:val="0"/>
                  <w:marBottom w:val="0"/>
                  <w:divBdr>
                    <w:top w:val="none" w:sz="0" w:space="0" w:color="auto"/>
                    <w:left w:val="none" w:sz="0" w:space="0" w:color="auto"/>
                    <w:bottom w:val="none" w:sz="0" w:space="0" w:color="auto"/>
                    <w:right w:val="none" w:sz="0" w:space="0" w:color="auto"/>
                  </w:divBdr>
                  <w:divsChild>
                    <w:div w:id="441802360">
                      <w:marLeft w:val="0"/>
                      <w:marRight w:val="0"/>
                      <w:marTop w:val="0"/>
                      <w:marBottom w:val="0"/>
                      <w:divBdr>
                        <w:top w:val="none" w:sz="0" w:space="0" w:color="auto"/>
                        <w:left w:val="none" w:sz="0" w:space="0" w:color="auto"/>
                        <w:bottom w:val="none" w:sz="0" w:space="0" w:color="auto"/>
                        <w:right w:val="none" w:sz="0" w:space="0" w:color="auto"/>
                      </w:divBdr>
                    </w:div>
                  </w:divsChild>
                </w:div>
                <w:div w:id="1148477071">
                  <w:marLeft w:val="0"/>
                  <w:marRight w:val="0"/>
                  <w:marTop w:val="0"/>
                  <w:marBottom w:val="0"/>
                  <w:divBdr>
                    <w:top w:val="none" w:sz="0" w:space="0" w:color="auto"/>
                    <w:left w:val="none" w:sz="0" w:space="0" w:color="auto"/>
                    <w:bottom w:val="none" w:sz="0" w:space="0" w:color="auto"/>
                    <w:right w:val="none" w:sz="0" w:space="0" w:color="auto"/>
                  </w:divBdr>
                  <w:divsChild>
                    <w:div w:id="1229799800">
                      <w:marLeft w:val="0"/>
                      <w:marRight w:val="0"/>
                      <w:marTop w:val="0"/>
                      <w:marBottom w:val="0"/>
                      <w:divBdr>
                        <w:top w:val="none" w:sz="0" w:space="0" w:color="auto"/>
                        <w:left w:val="none" w:sz="0" w:space="0" w:color="auto"/>
                        <w:bottom w:val="none" w:sz="0" w:space="0" w:color="auto"/>
                        <w:right w:val="none" w:sz="0" w:space="0" w:color="auto"/>
                      </w:divBdr>
                    </w:div>
                  </w:divsChild>
                </w:div>
                <w:div w:id="1150172776">
                  <w:marLeft w:val="0"/>
                  <w:marRight w:val="0"/>
                  <w:marTop w:val="0"/>
                  <w:marBottom w:val="0"/>
                  <w:divBdr>
                    <w:top w:val="none" w:sz="0" w:space="0" w:color="auto"/>
                    <w:left w:val="none" w:sz="0" w:space="0" w:color="auto"/>
                    <w:bottom w:val="none" w:sz="0" w:space="0" w:color="auto"/>
                    <w:right w:val="none" w:sz="0" w:space="0" w:color="auto"/>
                  </w:divBdr>
                  <w:divsChild>
                    <w:div w:id="599603843">
                      <w:marLeft w:val="0"/>
                      <w:marRight w:val="0"/>
                      <w:marTop w:val="0"/>
                      <w:marBottom w:val="0"/>
                      <w:divBdr>
                        <w:top w:val="none" w:sz="0" w:space="0" w:color="auto"/>
                        <w:left w:val="none" w:sz="0" w:space="0" w:color="auto"/>
                        <w:bottom w:val="none" w:sz="0" w:space="0" w:color="auto"/>
                        <w:right w:val="none" w:sz="0" w:space="0" w:color="auto"/>
                      </w:divBdr>
                    </w:div>
                  </w:divsChild>
                </w:div>
                <w:div w:id="1154183435">
                  <w:marLeft w:val="0"/>
                  <w:marRight w:val="0"/>
                  <w:marTop w:val="0"/>
                  <w:marBottom w:val="0"/>
                  <w:divBdr>
                    <w:top w:val="none" w:sz="0" w:space="0" w:color="auto"/>
                    <w:left w:val="none" w:sz="0" w:space="0" w:color="auto"/>
                    <w:bottom w:val="none" w:sz="0" w:space="0" w:color="auto"/>
                    <w:right w:val="none" w:sz="0" w:space="0" w:color="auto"/>
                  </w:divBdr>
                  <w:divsChild>
                    <w:div w:id="176696932">
                      <w:marLeft w:val="0"/>
                      <w:marRight w:val="0"/>
                      <w:marTop w:val="0"/>
                      <w:marBottom w:val="0"/>
                      <w:divBdr>
                        <w:top w:val="none" w:sz="0" w:space="0" w:color="auto"/>
                        <w:left w:val="none" w:sz="0" w:space="0" w:color="auto"/>
                        <w:bottom w:val="none" w:sz="0" w:space="0" w:color="auto"/>
                        <w:right w:val="none" w:sz="0" w:space="0" w:color="auto"/>
                      </w:divBdr>
                    </w:div>
                    <w:div w:id="829951529">
                      <w:marLeft w:val="0"/>
                      <w:marRight w:val="0"/>
                      <w:marTop w:val="0"/>
                      <w:marBottom w:val="0"/>
                      <w:divBdr>
                        <w:top w:val="none" w:sz="0" w:space="0" w:color="auto"/>
                        <w:left w:val="none" w:sz="0" w:space="0" w:color="auto"/>
                        <w:bottom w:val="none" w:sz="0" w:space="0" w:color="auto"/>
                        <w:right w:val="none" w:sz="0" w:space="0" w:color="auto"/>
                      </w:divBdr>
                    </w:div>
                    <w:div w:id="887449948">
                      <w:marLeft w:val="0"/>
                      <w:marRight w:val="0"/>
                      <w:marTop w:val="0"/>
                      <w:marBottom w:val="0"/>
                      <w:divBdr>
                        <w:top w:val="none" w:sz="0" w:space="0" w:color="auto"/>
                        <w:left w:val="none" w:sz="0" w:space="0" w:color="auto"/>
                        <w:bottom w:val="none" w:sz="0" w:space="0" w:color="auto"/>
                        <w:right w:val="none" w:sz="0" w:space="0" w:color="auto"/>
                      </w:divBdr>
                    </w:div>
                    <w:div w:id="1039011470">
                      <w:marLeft w:val="0"/>
                      <w:marRight w:val="0"/>
                      <w:marTop w:val="0"/>
                      <w:marBottom w:val="0"/>
                      <w:divBdr>
                        <w:top w:val="none" w:sz="0" w:space="0" w:color="auto"/>
                        <w:left w:val="none" w:sz="0" w:space="0" w:color="auto"/>
                        <w:bottom w:val="none" w:sz="0" w:space="0" w:color="auto"/>
                        <w:right w:val="none" w:sz="0" w:space="0" w:color="auto"/>
                      </w:divBdr>
                    </w:div>
                    <w:div w:id="1760329308">
                      <w:marLeft w:val="0"/>
                      <w:marRight w:val="0"/>
                      <w:marTop w:val="0"/>
                      <w:marBottom w:val="0"/>
                      <w:divBdr>
                        <w:top w:val="none" w:sz="0" w:space="0" w:color="auto"/>
                        <w:left w:val="none" w:sz="0" w:space="0" w:color="auto"/>
                        <w:bottom w:val="none" w:sz="0" w:space="0" w:color="auto"/>
                        <w:right w:val="none" w:sz="0" w:space="0" w:color="auto"/>
                      </w:divBdr>
                    </w:div>
                  </w:divsChild>
                </w:div>
                <w:div w:id="1188908973">
                  <w:marLeft w:val="0"/>
                  <w:marRight w:val="0"/>
                  <w:marTop w:val="0"/>
                  <w:marBottom w:val="0"/>
                  <w:divBdr>
                    <w:top w:val="none" w:sz="0" w:space="0" w:color="auto"/>
                    <w:left w:val="none" w:sz="0" w:space="0" w:color="auto"/>
                    <w:bottom w:val="none" w:sz="0" w:space="0" w:color="auto"/>
                    <w:right w:val="none" w:sz="0" w:space="0" w:color="auto"/>
                  </w:divBdr>
                  <w:divsChild>
                    <w:div w:id="608463888">
                      <w:marLeft w:val="0"/>
                      <w:marRight w:val="0"/>
                      <w:marTop w:val="0"/>
                      <w:marBottom w:val="0"/>
                      <w:divBdr>
                        <w:top w:val="none" w:sz="0" w:space="0" w:color="auto"/>
                        <w:left w:val="none" w:sz="0" w:space="0" w:color="auto"/>
                        <w:bottom w:val="none" w:sz="0" w:space="0" w:color="auto"/>
                        <w:right w:val="none" w:sz="0" w:space="0" w:color="auto"/>
                      </w:divBdr>
                    </w:div>
                  </w:divsChild>
                </w:div>
                <w:div w:id="1189488696">
                  <w:marLeft w:val="0"/>
                  <w:marRight w:val="0"/>
                  <w:marTop w:val="0"/>
                  <w:marBottom w:val="0"/>
                  <w:divBdr>
                    <w:top w:val="none" w:sz="0" w:space="0" w:color="auto"/>
                    <w:left w:val="none" w:sz="0" w:space="0" w:color="auto"/>
                    <w:bottom w:val="none" w:sz="0" w:space="0" w:color="auto"/>
                    <w:right w:val="none" w:sz="0" w:space="0" w:color="auto"/>
                  </w:divBdr>
                  <w:divsChild>
                    <w:div w:id="1380781315">
                      <w:marLeft w:val="0"/>
                      <w:marRight w:val="0"/>
                      <w:marTop w:val="0"/>
                      <w:marBottom w:val="0"/>
                      <w:divBdr>
                        <w:top w:val="none" w:sz="0" w:space="0" w:color="auto"/>
                        <w:left w:val="none" w:sz="0" w:space="0" w:color="auto"/>
                        <w:bottom w:val="none" w:sz="0" w:space="0" w:color="auto"/>
                        <w:right w:val="none" w:sz="0" w:space="0" w:color="auto"/>
                      </w:divBdr>
                    </w:div>
                  </w:divsChild>
                </w:div>
                <w:div w:id="1189831821">
                  <w:marLeft w:val="0"/>
                  <w:marRight w:val="0"/>
                  <w:marTop w:val="0"/>
                  <w:marBottom w:val="0"/>
                  <w:divBdr>
                    <w:top w:val="none" w:sz="0" w:space="0" w:color="auto"/>
                    <w:left w:val="none" w:sz="0" w:space="0" w:color="auto"/>
                    <w:bottom w:val="none" w:sz="0" w:space="0" w:color="auto"/>
                    <w:right w:val="none" w:sz="0" w:space="0" w:color="auto"/>
                  </w:divBdr>
                  <w:divsChild>
                    <w:div w:id="184438968">
                      <w:marLeft w:val="0"/>
                      <w:marRight w:val="0"/>
                      <w:marTop w:val="0"/>
                      <w:marBottom w:val="0"/>
                      <w:divBdr>
                        <w:top w:val="none" w:sz="0" w:space="0" w:color="auto"/>
                        <w:left w:val="none" w:sz="0" w:space="0" w:color="auto"/>
                        <w:bottom w:val="none" w:sz="0" w:space="0" w:color="auto"/>
                        <w:right w:val="none" w:sz="0" w:space="0" w:color="auto"/>
                      </w:divBdr>
                    </w:div>
                  </w:divsChild>
                </w:div>
                <w:div w:id="1211575725">
                  <w:marLeft w:val="0"/>
                  <w:marRight w:val="0"/>
                  <w:marTop w:val="0"/>
                  <w:marBottom w:val="0"/>
                  <w:divBdr>
                    <w:top w:val="none" w:sz="0" w:space="0" w:color="auto"/>
                    <w:left w:val="none" w:sz="0" w:space="0" w:color="auto"/>
                    <w:bottom w:val="none" w:sz="0" w:space="0" w:color="auto"/>
                    <w:right w:val="none" w:sz="0" w:space="0" w:color="auto"/>
                  </w:divBdr>
                  <w:divsChild>
                    <w:div w:id="484977472">
                      <w:marLeft w:val="0"/>
                      <w:marRight w:val="0"/>
                      <w:marTop w:val="0"/>
                      <w:marBottom w:val="0"/>
                      <w:divBdr>
                        <w:top w:val="none" w:sz="0" w:space="0" w:color="auto"/>
                        <w:left w:val="none" w:sz="0" w:space="0" w:color="auto"/>
                        <w:bottom w:val="none" w:sz="0" w:space="0" w:color="auto"/>
                        <w:right w:val="none" w:sz="0" w:space="0" w:color="auto"/>
                      </w:divBdr>
                    </w:div>
                    <w:div w:id="1723481880">
                      <w:marLeft w:val="0"/>
                      <w:marRight w:val="0"/>
                      <w:marTop w:val="0"/>
                      <w:marBottom w:val="0"/>
                      <w:divBdr>
                        <w:top w:val="none" w:sz="0" w:space="0" w:color="auto"/>
                        <w:left w:val="none" w:sz="0" w:space="0" w:color="auto"/>
                        <w:bottom w:val="none" w:sz="0" w:space="0" w:color="auto"/>
                        <w:right w:val="none" w:sz="0" w:space="0" w:color="auto"/>
                      </w:divBdr>
                    </w:div>
                  </w:divsChild>
                </w:div>
                <w:div w:id="1312249834">
                  <w:marLeft w:val="0"/>
                  <w:marRight w:val="0"/>
                  <w:marTop w:val="0"/>
                  <w:marBottom w:val="0"/>
                  <w:divBdr>
                    <w:top w:val="none" w:sz="0" w:space="0" w:color="auto"/>
                    <w:left w:val="none" w:sz="0" w:space="0" w:color="auto"/>
                    <w:bottom w:val="none" w:sz="0" w:space="0" w:color="auto"/>
                    <w:right w:val="none" w:sz="0" w:space="0" w:color="auto"/>
                  </w:divBdr>
                  <w:divsChild>
                    <w:div w:id="433670531">
                      <w:marLeft w:val="0"/>
                      <w:marRight w:val="0"/>
                      <w:marTop w:val="0"/>
                      <w:marBottom w:val="0"/>
                      <w:divBdr>
                        <w:top w:val="none" w:sz="0" w:space="0" w:color="auto"/>
                        <w:left w:val="none" w:sz="0" w:space="0" w:color="auto"/>
                        <w:bottom w:val="none" w:sz="0" w:space="0" w:color="auto"/>
                        <w:right w:val="none" w:sz="0" w:space="0" w:color="auto"/>
                      </w:divBdr>
                    </w:div>
                  </w:divsChild>
                </w:div>
                <w:div w:id="1329820161">
                  <w:marLeft w:val="0"/>
                  <w:marRight w:val="0"/>
                  <w:marTop w:val="0"/>
                  <w:marBottom w:val="0"/>
                  <w:divBdr>
                    <w:top w:val="none" w:sz="0" w:space="0" w:color="auto"/>
                    <w:left w:val="none" w:sz="0" w:space="0" w:color="auto"/>
                    <w:bottom w:val="none" w:sz="0" w:space="0" w:color="auto"/>
                    <w:right w:val="none" w:sz="0" w:space="0" w:color="auto"/>
                  </w:divBdr>
                  <w:divsChild>
                    <w:div w:id="1319652506">
                      <w:marLeft w:val="0"/>
                      <w:marRight w:val="0"/>
                      <w:marTop w:val="0"/>
                      <w:marBottom w:val="0"/>
                      <w:divBdr>
                        <w:top w:val="none" w:sz="0" w:space="0" w:color="auto"/>
                        <w:left w:val="none" w:sz="0" w:space="0" w:color="auto"/>
                        <w:bottom w:val="none" w:sz="0" w:space="0" w:color="auto"/>
                        <w:right w:val="none" w:sz="0" w:space="0" w:color="auto"/>
                      </w:divBdr>
                    </w:div>
                  </w:divsChild>
                </w:div>
                <w:div w:id="1377004275">
                  <w:marLeft w:val="0"/>
                  <w:marRight w:val="0"/>
                  <w:marTop w:val="0"/>
                  <w:marBottom w:val="0"/>
                  <w:divBdr>
                    <w:top w:val="none" w:sz="0" w:space="0" w:color="auto"/>
                    <w:left w:val="none" w:sz="0" w:space="0" w:color="auto"/>
                    <w:bottom w:val="none" w:sz="0" w:space="0" w:color="auto"/>
                    <w:right w:val="none" w:sz="0" w:space="0" w:color="auto"/>
                  </w:divBdr>
                  <w:divsChild>
                    <w:div w:id="1237205956">
                      <w:marLeft w:val="0"/>
                      <w:marRight w:val="0"/>
                      <w:marTop w:val="0"/>
                      <w:marBottom w:val="0"/>
                      <w:divBdr>
                        <w:top w:val="none" w:sz="0" w:space="0" w:color="auto"/>
                        <w:left w:val="none" w:sz="0" w:space="0" w:color="auto"/>
                        <w:bottom w:val="none" w:sz="0" w:space="0" w:color="auto"/>
                        <w:right w:val="none" w:sz="0" w:space="0" w:color="auto"/>
                      </w:divBdr>
                    </w:div>
                  </w:divsChild>
                </w:div>
                <w:div w:id="1455519845">
                  <w:marLeft w:val="0"/>
                  <w:marRight w:val="0"/>
                  <w:marTop w:val="0"/>
                  <w:marBottom w:val="0"/>
                  <w:divBdr>
                    <w:top w:val="none" w:sz="0" w:space="0" w:color="auto"/>
                    <w:left w:val="none" w:sz="0" w:space="0" w:color="auto"/>
                    <w:bottom w:val="none" w:sz="0" w:space="0" w:color="auto"/>
                    <w:right w:val="none" w:sz="0" w:space="0" w:color="auto"/>
                  </w:divBdr>
                  <w:divsChild>
                    <w:div w:id="22631866">
                      <w:marLeft w:val="0"/>
                      <w:marRight w:val="0"/>
                      <w:marTop w:val="0"/>
                      <w:marBottom w:val="0"/>
                      <w:divBdr>
                        <w:top w:val="none" w:sz="0" w:space="0" w:color="auto"/>
                        <w:left w:val="none" w:sz="0" w:space="0" w:color="auto"/>
                        <w:bottom w:val="none" w:sz="0" w:space="0" w:color="auto"/>
                        <w:right w:val="none" w:sz="0" w:space="0" w:color="auto"/>
                      </w:divBdr>
                    </w:div>
                  </w:divsChild>
                </w:div>
                <w:div w:id="1456286879">
                  <w:marLeft w:val="0"/>
                  <w:marRight w:val="0"/>
                  <w:marTop w:val="0"/>
                  <w:marBottom w:val="0"/>
                  <w:divBdr>
                    <w:top w:val="none" w:sz="0" w:space="0" w:color="auto"/>
                    <w:left w:val="none" w:sz="0" w:space="0" w:color="auto"/>
                    <w:bottom w:val="none" w:sz="0" w:space="0" w:color="auto"/>
                    <w:right w:val="none" w:sz="0" w:space="0" w:color="auto"/>
                  </w:divBdr>
                  <w:divsChild>
                    <w:div w:id="1052465227">
                      <w:marLeft w:val="0"/>
                      <w:marRight w:val="0"/>
                      <w:marTop w:val="0"/>
                      <w:marBottom w:val="0"/>
                      <w:divBdr>
                        <w:top w:val="none" w:sz="0" w:space="0" w:color="auto"/>
                        <w:left w:val="none" w:sz="0" w:space="0" w:color="auto"/>
                        <w:bottom w:val="none" w:sz="0" w:space="0" w:color="auto"/>
                        <w:right w:val="none" w:sz="0" w:space="0" w:color="auto"/>
                      </w:divBdr>
                    </w:div>
                  </w:divsChild>
                </w:div>
                <w:div w:id="1548298991">
                  <w:marLeft w:val="0"/>
                  <w:marRight w:val="0"/>
                  <w:marTop w:val="0"/>
                  <w:marBottom w:val="0"/>
                  <w:divBdr>
                    <w:top w:val="none" w:sz="0" w:space="0" w:color="auto"/>
                    <w:left w:val="none" w:sz="0" w:space="0" w:color="auto"/>
                    <w:bottom w:val="none" w:sz="0" w:space="0" w:color="auto"/>
                    <w:right w:val="none" w:sz="0" w:space="0" w:color="auto"/>
                  </w:divBdr>
                  <w:divsChild>
                    <w:div w:id="151530518">
                      <w:marLeft w:val="0"/>
                      <w:marRight w:val="0"/>
                      <w:marTop w:val="0"/>
                      <w:marBottom w:val="0"/>
                      <w:divBdr>
                        <w:top w:val="none" w:sz="0" w:space="0" w:color="auto"/>
                        <w:left w:val="none" w:sz="0" w:space="0" w:color="auto"/>
                        <w:bottom w:val="none" w:sz="0" w:space="0" w:color="auto"/>
                        <w:right w:val="none" w:sz="0" w:space="0" w:color="auto"/>
                      </w:divBdr>
                    </w:div>
                    <w:div w:id="738752906">
                      <w:marLeft w:val="0"/>
                      <w:marRight w:val="0"/>
                      <w:marTop w:val="0"/>
                      <w:marBottom w:val="0"/>
                      <w:divBdr>
                        <w:top w:val="none" w:sz="0" w:space="0" w:color="auto"/>
                        <w:left w:val="none" w:sz="0" w:space="0" w:color="auto"/>
                        <w:bottom w:val="none" w:sz="0" w:space="0" w:color="auto"/>
                        <w:right w:val="none" w:sz="0" w:space="0" w:color="auto"/>
                      </w:divBdr>
                    </w:div>
                    <w:div w:id="1026634055">
                      <w:marLeft w:val="0"/>
                      <w:marRight w:val="0"/>
                      <w:marTop w:val="0"/>
                      <w:marBottom w:val="0"/>
                      <w:divBdr>
                        <w:top w:val="none" w:sz="0" w:space="0" w:color="auto"/>
                        <w:left w:val="none" w:sz="0" w:space="0" w:color="auto"/>
                        <w:bottom w:val="none" w:sz="0" w:space="0" w:color="auto"/>
                        <w:right w:val="none" w:sz="0" w:space="0" w:color="auto"/>
                      </w:divBdr>
                    </w:div>
                  </w:divsChild>
                </w:div>
                <w:div w:id="1577978607">
                  <w:marLeft w:val="0"/>
                  <w:marRight w:val="0"/>
                  <w:marTop w:val="0"/>
                  <w:marBottom w:val="0"/>
                  <w:divBdr>
                    <w:top w:val="none" w:sz="0" w:space="0" w:color="auto"/>
                    <w:left w:val="none" w:sz="0" w:space="0" w:color="auto"/>
                    <w:bottom w:val="none" w:sz="0" w:space="0" w:color="auto"/>
                    <w:right w:val="none" w:sz="0" w:space="0" w:color="auto"/>
                  </w:divBdr>
                  <w:divsChild>
                    <w:div w:id="679048796">
                      <w:marLeft w:val="0"/>
                      <w:marRight w:val="0"/>
                      <w:marTop w:val="0"/>
                      <w:marBottom w:val="0"/>
                      <w:divBdr>
                        <w:top w:val="none" w:sz="0" w:space="0" w:color="auto"/>
                        <w:left w:val="none" w:sz="0" w:space="0" w:color="auto"/>
                        <w:bottom w:val="none" w:sz="0" w:space="0" w:color="auto"/>
                        <w:right w:val="none" w:sz="0" w:space="0" w:color="auto"/>
                      </w:divBdr>
                    </w:div>
                  </w:divsChild>
                </w:div>
                <w:div w:id="1640763392">
                  <w:marLeft w:val="0"/>
                  <w:marRight w:val="0"/>
                  <w:marTop w:val="0"/>
                  <w:marBottom w:val="0"/>
                  <w:divBdr>
                    <w:top w:val="none" w:sz="0" w:space="0" w:color="auto"/>
                    <w:left w:val="none" w:sz="0" w:space="0" w:color="auto"/>
                    <w:bottom w:val="none" w:sz="0" w:space="0" w:color="auto"/>
                    <w:right w:val="none" w:sz="0" w:space="0" w:color="auto"/>
                  </w:divBdr>
                  <w:divsChild>
                    <w:div w:id="220949601">
                      <w:marLeft w:val="0"/>
                      <w:marRight w:val="0"/>
                      <w:marTop w:val="0"/>
                      <w:marBottom w:val="0"/>
                      <w:divBdr>
                        <w:top w:val="none" w:sz="0" w:space="0" w:color="auto"/>
                        <w:left w:val="none" w:sz="0" w:space="0" w:color="auto"/>
                        <w:bottom w:val="none" w:sz="0" w:space="0" w:color="auto"/>
                        <w:right w:val="none" w:sz="0" w:space="0" w:color="auto"/>
                      </w:divBdr>
                    </w:div>
                    <w:div w:id="401877558">
                      <w:marLeft w:val="0"/>
                      <w:marRight w:val="0"/>
                      <w:marTop w:val="0"/>
                      <w:marBottom w:val="0"/>
                      <w:divBdr>
                        <w:top w:val="none" w:sz="0" w:space="0" w:color="auto"/>
                        <w:left w:val="none" w:sz="0" w:space="0" w:color="auto"/>
                        <w:bottom w:val="none" w:sz="0" w:space="0" w:color="auto"/>
                        <w:right w:val="none" w:sz="0" w:space="0" w:color="auto"/>
                      </w:divBdr>
                    </w:div>
                    <w:div w:id="1835760542">
                      <w:marLeft w:val="0"/>
                      <w:marRight w:val="0"/>
                      <w:marTop w:val="0"/>
                      <w:marBottom w:val="0"/>
                      <w:divBdr>
                        <w:top w:val="none" w:sz="0" w:space="0" w:color="auto"/>
                        <w:left w:val="none" w:sz="0" w:space="0" w:color="auto"/>
                        <w:bottom w:val="none" w:sz="0" w:space="0" w:color="auto"/>
                        <w:right w:val="none" w:sz="0" w:space="0" w:color="auto"/>
                      </w:divBdr>
                    </w:div>
                  </w:divsChild>
                </w:div>
                <w:div w:id="1667702977">
                  <w:marLeft w:val="0"/>
                  <w:marRight w:val="0"/>
                  <w:marTop w:val="0"/>
                  <w:marBottom w:val="0"/>
                  <w:divBdr>
                    <w:top w:val="none" w:sz="0" w:space="0" w:color="auto"/>
                    <w:left w:val="none" w:sz="0" w:space="0" w:color="auto"/>
                    <w:bottom w:val="none" w:sz="0" w:space="0" w:color="auto"/>
                    <w:right w:val="none" w:sz="0" w:space="0" w:color="auto"/>
                  </w:divBdr>
                  <w:divsChild>
                    <w:div w:id="429736674">
                      <w:marLeft w:val="0"/>
                      <w:marRight w:val="0"/>
                      <w:marTop w:val="0"/>
                      <w:marBottom w:val="0"/>
                      <w:divBdr>
                        <w:top w:val="none" w:sz="0" w:space="0" w:color="auto"/>
                        <w:left w:val="none" w:sz="0" w:space="0" w:color="auto"/>
                        <w:bottom w:val="none" w:sz="0" w:space="0" w:color="auto"/>
                        <w:right w:val="none" w:sz="0" w:space="0" w:color="auto"/>
                      </w:divBdr>
                    </w:div>
                  </w:divsChild>
                </w:div>
                <w:div w:id="1696299686">
                  <w:marLeft w:val="0"/>
                  <w:marRight w:val="0"/>
                  <w:marTop w:val="0"/>
                  <w:marBottom w:val="0"/>
                  <w:divBdr>
                    <w:top w:val="none" w:sz="0" w:space="0" w:color="auto"/>
                    <w:left w:val="none" w:sz="0" w:space="0" w:color="auto"/>
                    <w:bottom w:val="none" w:sz="0" w:space="0" w:color="auto"/>
                    <w:right w:val="none" w:sz="0" w:space="0" w:color="auto"/>
                  </w:divBdr>
                  <w:divsChild>
                    <w:div w:id="1124419672">
                      <w:marLeft w:val="0"/>
                      <w:marRight w:val="0"/>
                      <w:marTop w:val="0"/>
                      <w:marBottom w:val="0"/>
                      <w:divBdr>
                        <w:top w:val="none" w:sz="0" w:space="0" w:color="auto"/>
                        <w:left w:val="none" w:sz="0" w:space="0" w:color="auto"/>
                        <w:bottom w:val="none" w:sz="0" w:space="0" w:color="auto"/>
                        <w:right w:val="none" w:sz="0" w:space="0" w:color="auto"/>
                      </w:divBdr>
                    </w:div>
                    <w:div w:id="1627587774">
                      <w:marLeft w:val="0"/>
                      <w:marRight w:val="0"/>
                      <w:marTop w:val="0"/>
                      <w:marBottom w:val="0"/>
                      <w:divBdr>
                        <w:top w:val="none" w:sz="0" w:space="0" w:color="auto"/>
                        <w:left w:val="none" w:sz="0" w:space="0" w:color="auto"/>
                        <w:bottom w:val="none" w:sz="0" w:space="0" w:color="auto"/>
                        <w:right w:val="none" w:sz="0" w:space="0" w:color="auto"/>
                      </w:divBdr>
                    </w:div>
                    <w:div w:id="1937906698">
                      <w:marLeft w:val="0"/>
                      <w:marRight w:val="0"/>
                      <w:marTop w:val="0"/>
                      <w:marBottom w:val="0"/>
                      <w:divBdr>
                        <w:top w:val="none" w:sz="0" w:space="0" w:color="auto"/>
                        <w:left w:val="none" w:sz="0" w:space="0" w:color="auto"/>
                        <w:bottom w:val="none" w:sz="0" w:space="0" w:color="auto"/>
                        <w:right w:val="none" w:sz="0" w:space="0" w:color="auto"/>
                      </w:divBdr>
                    </w:div>
                    <w:div w:id="1984501794">
                      <w:marLeft w:val="0"/>
                      <w:marRight w:val="0"/>
                      <w:marTop w:val="0"/>
                      <w:marBottom w:val="0"/>
                      <w:divBdr>
                        <w:top w:val="none" w:sz="0" w:space="0" w:color="auto"/>
                        <w:left w:val="none" w:sz="0" w:space="0" w:color="auto"/>
                        <w:bottom w:val="none" w:sz="0" w:space="0" w:color="auto"/>
                        <w:right w:val="none" w:sz="0" w:space="0" w:color="auto"/>
                      </w:divBdr>
                    </w:div>
                    <w:div w:id="2003655472">
                      <w:marLeft w:val="0"/>
                      <w:marRight w:val="0"/>
                      <w:marTop w:val="0"/>
                      <w:marBottom w:val="0"/>
                      <w:divBdr>
                        <w:top w:val="none" w:sz="0" w:space="0" w:color="auto"/>
                        <w:left w:val="none" w:sz="0" w:space="0" w:color="auto"/>
                        <w:bottom w:val="none" w:sz="0" w:space="0" w:color="auto"/>
                        <w:right w:val="none" w:sz="0" w:space="0" w:color="auto"/>
                      </w:divBdr>
                    </w:div>
                  </w:divsChild>
                </w:div>
                <w:div w:id="1807970621">
                  <w:marLeft w:val="0"/>
                  <w:marRight w:val="0"/>
                  <w:marTop w:val="0"/>
                  <w:marBottom w:val="0"/>
                  <w:divBdr>
                    <w:top w:val="none" w:sz="0" w:space="0" w:color="auto"/>
                    <w:left w:val="none" w:sz="0" w:space="0" w:color="auto"/>
                    <w:bottom w:val="none" w:sz="0" w:space="0" w:color="auto"/>
                    <w:right w:val="none" w:sz="0" w:space="0" w:color="auto"/>
                  </w:divBdr>
                  <w:divsChild>
                    <w:div w:id="831263965">
                      <w:marLeft w:val="0"/>
                      <w:marRight w:val="0"/>
                      <w:marTop w:val="0"/>
                      <w:marBottom w:val="0"/>
                      <w:divBdr>
                        <w:top w:val="none" w:sz="0" w:space="0" w:color="auto"/>
                        <w:left w:val="none" w:sz="0" w:space="0" w:color="auto"/>
                        <w:bottom w:val="none" w:sz="0" w:space="0" w:color="auto"/>
                        <w:right w:val="none" w:sz="0" w:space="0" w:color="auto"/>
                      </w:divBdr>
                    </w:div>
                  </w:divsChild>
                </w:div>
                <w:div w:id="1822385771">
                  <w:marLeft w:val="0"/>
                  <w:marRight w:val="0"/>
                  <w:marTop w:val="0"/>
                  <w:marBottom w:val="0"/>
                  <w:divBdr>
                    <w:top w:val="none" w:sz="0" w:space="0" w:color="auto"/>
                    <w:left w:val="none" w:sz="0" w:space="0" w:color="auto"/>
                    <w:bottom w:val="none" w:sz="0" w:space="0" w:color="auto"/>
                    <w:right w:val="none" w:sz="0" w:space="0" w:color="auto"/>
                  </w:divBdr>
                  <w:divsChild>
                    <w:div w:id="1406948981">
                      <w:marLeft w:val="0"/>
                      <w:marRight w:val="0"/>
                      <w:marTop w:val="0"/>
                      <w:marBottom w:val="0"/>
                      <w:divBdr>
                        <w:top w:val="none" w:sz="0" w:space="0" w:color="auto"/>
                        <w:left w:val="none" w:sz="0" w:space="0" w:color="auto"/>
                        <w:bottom w:val="none" w:sz="0" w:space="0" w:color="auto"/>
                        <w:right w:val="none" w:sz="0" w:space="0" w:color="auto"/>
                      </w:divBdr>
                    </w:div>
                    <w:div w:id="2028217609">
                      <w:marLeft w:val="0"/>
                      <w:marRight w:val="0"/>
                      <w:marTop w:val="0"/>
                      <w:marBottom w:val="0"/>
                      <w:divBdr>
                        <w:top w:val="none" w:sz="0" w:space="0" w:color="auto"/>
                        <w:left w:val="none" w:sz="0" w:space="0" w:color="auto"/>
                        <w:bottom w:val="none" w:sz="0" w:space="0" w:color="auto"/>
                        <w:right w:val="none" w:sz="0" w:space="0" w:color="auto"/>
                      </w:divBdr>
                    </w:div>
                  </w:divsChild>
                </w:div>
                <w:div w:id="1823037625">
                  <w:marLeft w:val="0"/>
                  <w:marRight w:val="0"/>
                  <w:marTop w:val="0"/>
                  <w:marBottom w:val="0"/>
                  <w:divBdr>
                    <w:top w:val="none" w:sz="0" w:space="0" w:color="auto"/>
                    <w:left w:val="none" w:sz="0" w:space="0" w:color="auto"/>
                    <w:bottom w:val="none" w:sz="0" w:space="0" w:color="auto"/>
                    <w:right w:val="none" w:sz="0" w:space="0" w:color="auto"/>
                  </w:divBdr>
                  <w:divsChild>
                    <w:div w:id="398941140">
                      <w:marLeft w:val="0"/>
                      <w:marRight w:val="0"/>
                      <w:marTop w:val="0"/>
                      <w:marBottom w:val="0"/>
                      <w:divBdr>
                        <w:top w:val="none" w:sz="0" w:space="0" w:color="auto"/>
                        <w:left w:val="none" w:sz="0" w:space="0" w:color="auto"/>
                        <w:bottom w:val="none" w:sz="0" w:space="0" w:color="auto"/>
                        <w:right w:val="none" w:sz="0" w:space="0" w:color="auto"/>
                      </w:divBdr>
                    </w:div>
                  </w:divsChild>
                </w:div>
                <w:div w:id="1908304084">
                  <w:marLeft w:val="0"/>
                  <w:marRight w:val="0"/>
                  <w:marTop w:val="0"/>
                  <w:marBottom w:val="0"/>
                  <w:divBdr>
                    <w:top w:val="none" w:sz="0" w:space="0" w:color="auto"/>
                    <w:left w:val="none" w:sz="0" w:space="0" w:color="auto"/>
                    <w:bottom w:val="none" w:sz="0" w:space="0" w:color="auto"/>
                    <w:right w:val="none" w:sz="0" w:space="0" w:color="auto"/>
                  </w:divBdr>
                  <w:divsChild>
                    <w:div w:id="815300370">
                      <w:marLeft w:val="0"/>
                      <w:marRight w:val="0"/>
                      <w:marTop w:val="0"/>
                      <w:marBottom w:val="0"/>
                      <w:divBdr>
                        <w:top w:val="none" w:sz="0" w:space="0" w:color="auto"/>
                        <w:left w:val="none" w:sz="0" w:space="0" w:color="auto"/>
                        <w:bottom w:val="none" w:sz="0" w:space="0" w:color="auto"/>
                        <w:right w:val="none" w:sz="0" w:space="0" w:color="auto"/>
                      </w:divBdr>
                    </w:div>
                  </w:divsChild>
                </w:div>
                <w:div w:id="1920210212">
                  <w:marLeft w:val="0"/>
                  <w:marRight w:val="0"/>
                  <w:marTop w:val="0"/>
                  <w:marBottom w:val="0"/>
                  <w:divBdr>
                    <w:top w:val="none" w:sz="0" w:space="0" w:color="auto"/>
                    <w:left w:val="none" w:sz="0" w:space="0" w:color="auto"/>
                    <w:bottom w:val="none" w:sz="0" w:space="0" w:color="auto"/>
                    <w:right w:val="none" w:sz="0" w:space="0" w:color="auto"/>
                  </w:divBdr>
                  <w:divsChild>
                    <w:div w:id="1954315873">
                      <w:marLeft w:val="0"/>
                      <w:marRight w:val="0"/>
                      <w:marTop w:val="0"/>
                      <w:marBottom w:val="0"/>
                      <w:divBdr>
                        <w:top w:val="none" w:sz="0" w:space="0" w:color="auto"/>
                        <w:left w:val="none" w:sz="0" w:space="0" w:color="auto"/>
                        <w:bottom w:val="none" w:sz="0" w:space="0" w:color="auto"/>
                        <w:right w:val="none" w:sz="0" w:space="0" w:color="auto"/>
                      </w:divBdr>
                    </w:div>
                  </w:divsChild>
                </w:div>
                <w:div w:id="2026980848">
                  <w:marLeft w:val="0"/>
                  <w:marRight w:val="0"/>
                  <w:marTop w:val="0"/>
                  <w:marBottom w:val="0"/>
                  <w:divBdr>
                    <w:top w:val="none" w:sz="0" w:space="0" w:color="auto"/>
                    <w:left w:val="none" w:sz="0" w:space="0" w:color="auto"/>
                    <w:bottom w:val="none" w:sz="0" w:space="0" w:color="auto"/>
                    <w:right w:val="none" w:sz="0" w:space="0" w:color="auto"/>
                  </w:divBdr>
                  <w:divsChild>
                    <w:div w:id="543713304">
                      <w:marLeft w:val="0"/>
                      <w:marRight w:val="0"/>
                      <w:marTop w:val="0"/>
                      <w:marBottom w:val="0"/>
                      <w:divBdr>
                        <w:top w:val="none" w:sz="0" w:space="0" w:color="auto"/>
                        <w:left w:val="none" w:sz="0" w:space="0" w:color="auto"/>
                        <w:bottom w:val="none" w:sz="0" w:space="0" w:color="auto"/>
                        <w:right w:val="none" w:sz="0" w:space="0" w:color="auto"/>
                      </w:divBdr>
                    </w:div>
                  </w:divsChild>
                </w:div>
                <w:div w:id="2067994374">
                  <w:marLeft w:val="0"/>
                  <w:marRight w:val="0"/>
                  <w:marTop w:val="0"/>
                  <w:marBottom w:val="0"/>
                  <w:divBdr>
                    <w:top w:val="none" w:sz="0" w:space="0" w:color="auto"/>
                    <w:left w:val="none" w:sz="0" w:space="0" w:color="auto"/>
                    <w:bottom w:val="none" w:sz="0" w:space="0" w:color="auto"/>
                    <w:right w:val="none" w:sz="0" w:space="0" w:color="auto"/>
                  </w:divBdr>
                  <w:divsChild>
                    <w:div w:id="516624849">
                      <w:marLeft w:val="0"/>
                      <w:marRight w:val="0"/>
                      <w:marTop w:val="0"/>
                      <w:marBottom w:val="0"/>
                      <w:divBdr>
                        <w:top w:val="none" w:sz="0" w:space="0" w:color="auto"/>
                        <w:left w:val="none" w:sz="0" w:space="0" w:color="auto"/>
                        <w:bottom w:val="none" w:sz="0" w:space="0" w:color="auto"/>
                        <w:right w:val="none" w:sz="0" w:space="0" w:color="auto"/>
                      </w:divBdr>
                    </w:div>
                  </w:divsChild>
                </w:div>
                <w:div w:id="2107187383">
                  <w:marLeft w:val="0"/>
                  <w:marRight w:val="0"/>
                  <w:marTop w:val="0"/>
                  <w:marBottom w:val="0"/>
                  <w:divBdr>
                    <w:top w:val="none" w:sz="0" w:space="0" w:color="auto"/>
                    <w:left w:val="none" w:sz="0" w:space="0" w:color="auto"/>
                    <w:bottom w:val="none" w:sz="0" w:space="0" w:color="auto"/>
                    <w:right w:val="none" w:sz="0" w:space="0" w:color="auto"/>
                  </w:divBdr>
                  <w:divsChild>
                    <w:div w:id="170493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017777">
          <w:marLeft w:val="0"/>
          <w:marRight w:val="0"/>
          <w:marTop w:val="0"/>
          <w:marBottom w:val="0"/>
          <w:divBdr>
            <w:top w:val="none" w:sz="0" w:space="0" w:color="auto"/>
            <w:left w:val="none" w:sz="0" w:space="0" w:color="auto"/>
            <w:bottom w:val="none" w:sz="0" w:space="0" w:color="auto"/>
            <w:right w:val="none" w:sz="0" w:space="0" w:color="auto"/>
          </w:divBdr>
        </w:div>
        <w:div w:id="1466122474">
          <w:marLeft w:val="0"/>
          <w:marRight w:val="0"/>
          <w:marTop w:val="0"/>
          <w:marBottom w:val="0"/>
          <w:divBdr>
            <w:top w:val="none" w:sz="0" w:space="0" w:color="auto"/>
            <w:left w:val="none" w:sz="0" w:space="0" w:color="auto"/>
            <w:bottom w:val="none" w:sz="0" w:space="0" w:color="auto"/>
            <w:right w:val="none" w:sz="0" w:space="0" w:color="auto"/>
          </w:divBdr>
        </w:div>
        <w:div w:id="1492670649">
          <w:marLeft w:val="0"/>
          <w:marRight w:val="0"/>
          <w:marTop w:val="0"/>
          <w:marBottom w:val="0"/>
          <w:divBdr>
            <w:top w:val="none" w:sz="0" w:space="0" w:color="auto"/>
            <w:left w:val="none" w:sz="0" w:space="0" w:color="auto"/>
            <w:bottom w:val="none" w:sz="0" w:space="0" w:color="auto"/>
            <w:right w:val="none" w:sz="0" w:space="0" w:color="auto"/>
          </w:divBdr>
          <w:divsChild>
            <w:div w:id="1167555461">
              <w:marLeft w:val="-75"/>
              <w:marRight w:val="0"/>
              <w:marTop w:val="30"/>
              <w:marBottom w:val="30"/>
              <w:divBdr>
                <w:top w:val="none" w:sz="0" w:space="0" w:color="auto"/>
                <w:left w:val="none" w:sz="0" w:space="0" w:color="auto"/>
                <w:bottom w:val="none" w:sz="0" w:space="0" w:color="auto"/>
                <w:right w:val="none" w:sz="0" w:space="0" w:color="auto"/>
              </w:divBdr>
              <w:divsChild>
                <w:div w:id="100609567">
                  <w:marLeft w:val="0"/>
                  <w:marRight w:val="0"/>
                  <w:marTop w:val="0"/>
                  <w:marBottom w:val="0"/>
                  <w:divBdr>
                    <w:top w:val="none" w:sz="0" w:space="0" w:color="auto"/>
                    <w:left w:val="none" w:sz="0" w:space="0" w:color="auto"/>
                    <w:bottom w:val="none" w:sz="0" w:space="0" w:color="auto"/>
                    <w:right w:val="none" w:sz="0" w:space="0" w:color="auto"/>
                  </w:divBdr>
                  <w:divsChild>
                    <w:div w:id="1454250856">
                      <w:marLeft w:val="0"/>
                      <w:marRight w:val="0"/>
                      <w:marTop w:val="0"/>
                      <w:marBottom w:val="0"/>
                      <w:divBdr>
                        <w:top w:val="none" w:sz="0" w:space="0" w:color="auto"/>
                        <w:left w:val="none" w:sz="0" w:space="0" w:color="auto"/>
                        <w:bottom w:val="none" w:sz="0" w:space="0" w:color="auto"/>
                        <w:right w:val="none" w:sz="0" w:space="0" w:color="auto"/>
                      </w:divBdr>
                    </w:div>
                  </w:divsChild>
                </w:div>
                <w:div w:id="358043549">
                  <w:marLeft w:val="0"/>
                  <w:marRight w:val="0"/>
                  <w:marTop w:val="0"/>
                  <w:marBottom w:val="0"/>
                  <w:divBdr>
                    <w:top w:val="none" w:sz="0" w:space="0" w:color="auto"/>
                    <w:left w:val="none" w:sz="0" w:space="0" w:color="auto"/>
                    <w:bottom w:val="none" w:sz="0" w:space="0" w:color="auto"/>
                    <w:right w:val="none" w:sz="0" w:space="0" w:color="auto"/>
                  </w:divBdr>
                  <w:divsChild>
                    <w:div w:id="884290220">
                      <w:marLeft w:val="0"/>
                      <w:marRight w:val="0"/>
                      <w:marTop w:val="0"/>
                      <w:marBottom w:val="0"/>
                      <w:divBdr>
                        <w:top w:val="none" w:sz="0" w:space="0" w:color="auto"/>
                        <w:left w:val="none" w:sz="0" w:space="0" w:color="auto"/>
                        <w:bottom w:val="none" w:sz="0" w:space="0" w:color="auto"/>
                        <w:right w:val="none" w:sz="0" w:space="0" w:color="auto"/>
                      </w:divBdr>
                    </w:div>
                  </w:divsChild>
                </w:div>
                <w:div w:id="479808764">
                  <w:marLeft w:val="0"/>
                  <w:marRight w:val="0"/>
                  <w:marTop w:val="0"/>
                  <w:marBottom w:val="0"/>
                  <w:divBdr>
                    <w:top w:val="none" w:sz="0" w:space="0" w:color="auto"/>
                    <w:left w:val="none" w:sz="0" w:space="0" w:color="auto"/>
                    <w:bottom w:val="none" w:sz="0" w:space="0" w:color="auto"/>
                    <w:right w:val="none" w:sz="0" w:space="0" w:color="auto"/>
                  </w:divBdr>
                  <w:divsChild>
                    <w:div w:id="2051102870">
                      <w:marLeft w:val="0"/>
                      <w:marRight w:val="0"/>
                      <w:marTop w:val="0"/>
                      <w:marBottom w:val="0"/>
                      <w:divBdr>
                        <w:top w:val="none" w:sz="0" w:space="0" w:color="auto"/>
                        <w:left w:val="none" w:sz="0" w:space="0" w:color="auto"/>
                        <w:bottom w:val="none" w:sz="0" w:space="0" w:color="auto"/>
                        <w:right w:val="none" w:sz="0" w:space="0" w:color="auto"/>
                      </w:divBdr>
                    </w:div>
                  </w:divsChild>
                </w:div>
                <w:div w:id="732237652">
                  <w:marLeft w:val="0"/>
                  <w:marRight w:val="0"/>
                  <w:marTop w:val="0"/>
                  <w:marBottom w:val="0"/>
                  <w:divBdr>
                    <w:top w:val="none" w:sz="0" w:space="0" w:color="auto"/>
                    <w:left w:val="none" w:sz="0" w:space="0" w:color="auto"/>
                    <w:bottom w:val="none" w:sz="0" w:space="0" w:color="auto"/>
                    <w:right w:val="none" w:sz="0" w:space="0" w:color="auto"/>
                  </w:divBdr>
                  <w:divsChild>
                    <w:div w:id="1624386798">
                      <w:marLeft w:val="0"/>
                      <w:marRight w:val="0"/>
                      <w:marTop w:val="0"/>
                      <w:marBottom w:val="0"/>
                      <w:divBdr>
                        <w:top w:val="none" w:sz="0" w:space="0" w:color="auto"/>
                        <w:left w:val="none" w:sz="0" w:space="0" w:color="auto"/>
                        <w:bottom w:val="none" w:sz="0" w:space="0" w:color="auto"/>
                        <w:right w:val="none" w:sz="0" w:space="0" w:color="auto"/>
                      </w:divBdr>
                    </w:div>
                  </w:divsChild>
                </w:div>
                <w:div w:id="1035546509">
                  <w:marLeft w:val="0"/>
                  <w:marRight w:val="0"/>
                  <w:marTop w:val="0"/>
                  <w:marBottom w:val="0"/>
                  <w:divBdr>
                    <w:top w:val="none" w:sz="0" w:space="0" w:color="auto"/>
                    <w:left w:val="none" w:sz="0" w:space="0" w:color="auto"/>
                    <w:bottom w:val="none" w:sz="0" w:space="0" w:color="auto"/>
                    <w:right w:val="none" w:sz="0" w:space="0" w:color="auto"/>
                  </w:divBdr>
                  <w:divsChild>
                    <w:div w:id="251279809">
                      <w:marLeft w:val="0"/>
                      <w:marRight w:val="0"/>
                      <w:marTop w:val="0"/>
                      <w:marBottom w:val="0"/>
                      <w:divBdr>
                        <w:top w:val="none" w:sz="0" w:space="0" w:color="auto"/>
                        <w:left w:val="none" w:sz="0" w:space="0" w:color="auto"/>
                        <w:bottom w:val="none" w:sz="0" w:space="0" w:color="auto"/>
                        <w:right w:val="none" w:sz="0" w:space="0" w:color="auto"/>
                      </w:divBdr>
                    </w:div>
                  </w:divsChild>
                </w:div>
                <w:div w:id="1213465346">
                  <w:marLeft w:val="0"/>
                  <w:marRight w:val="0"/>
                  <w:marTop w:val="0"/>
                  <w:marBottom w:val="0"/>
                  <w:divBdr>
                    <w:top w:val="none" w:sz="0" w:space="0" w:color="auto"/>
                    <w:left w:val="none" w:sz="0" w:space="0" w:color="auto"/>
                    <w:bottom w:val="none" w:sz="0" w:space="0" w:color="auto"/>
                    <w:right w:val="none" w:sz="0" w:space="0" w:color="auto"/>
                  </w:divBdr>
                  <w:divsChild>
                    <w:div w:id="1444497341">
                      <w:marLeft w:val="0"/>
                      <w:marRight w:val="0"/>
                      <w:marTop w:val="0"/>
                      <w:marBottom w:val="0"/>
                      <w:divBdr>
                        <w:top w:val="none" w:sz="0" w:space="0" w:color="auto"/>
                        <w:left w:val="none" w:sz="0" w:space="0" w:color="auto"/>
                        <w:bottom w:val="none" w:sz="0" w:space="0" w:color="auto"/>
                        <w:right w:val="none" w:sz="0" w:space="0" w:color="auto"/>
                      </w:divBdr>
                    </w:div>
                  </w:divsChild>
                </w:div>
                <w:div w:id="1605074554">
                  <w:marLeft w:val="0"/>
                  <w:marRight w:val="0"/>
                  <w:marTop w:val="0"/>
                  <w:marBottom w:val="0"/>
                  <w:divBdr>
                    <w:top w:val="none" w:sz="0" w:space="0" w:color="auto"/>
                    <w:left w:val="none" w:sz="0" w:space="0" w:color="auto"/>
                    <w:bottom w:val="none" w:sz="0" w:space="0" w:color="auto"/>
                    <w:right w:val="none" w:sz="0" w:space="0" w:color="auto"/>
                  </w:divBdr>
                  <w:divsChild>
                    <w:div w:id="402676811">
                      <w:marLeft w:val="0"/>
                      <w:marRight w:val="0"/>
                      <w:marTop w:val="0"/>
                      <w:marBottom w:val="0"/>
                      <w:divBdr>
                        <w:top w:val="none" w:sz="0" w:space="0" w:color="auto"/>
                        <w:left w:val="none" w:sz="0" w:space="0" w:color="auto"/>
                        <w:bottom w:val="none" w:sz="0" w:space="0" w:color="auto"/>
                        <w:right w:val="none" w:sz="0" w:space="0" w:color="auto"/>
                      </w:divBdr>
                    </w:div>
                  </w:divsChild>
                </w:div>
                <w:div w:id="2006545794">
                  <w:marLeft w:val="0"/>
                  <w:marRight w:val="0"/>
                  <w:marTop w:val="0"/>
                  <w:marBottom w:val="0"/>
                  <w:divBdr>
                    <w:top w:val="none" w:sz="0" w:space="0" w:color="auto"/>
                    <w:left w:val="none" w:sz="0" w:space="0" w:color="auto"/>
                    <w:bottom w:val="none" w:sz="0" w:space="0" w:color="auto"/>
                    <w:right w:val="none" w:sz="0" w:space="0" w:color="auto"/>
                  </w:divBdr>
                  <w:divsChild>
                    <w:div w:id="37520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691887">
          <w:marLeft w:val="0"/>
          <w:marRight w:val="0"/>
          <w:marTop w:val="0"/>
          <w:marBottom w:val="0"/>
          <w:divBdr>
            <w:top w:val="none" w:sz="0" w:space="0" w:color="auto"/>
            <w:left w:val="none" w:sz="0" w:space="0" w:color="auto"/>
            <w:bottom w:val="none" w:sz="0" w:space="0" w:color="auto"/>
            <w:right w:val="none" w:sz="0" w:space="0" w:color="auto"/>
          </w:divBdr>
        </w:div>
        <w:div w:id="1564608598">
          <w:marLeft w:val="0"/>
          <w:marRight w:val="0"/>
          <w:marTop w:val="0"/>
          <w:marBottom w:val="0"/>
          <w:divBdr>
            <w:top w:val="none" w:sz="0" w:space="0" w:color="auto"/>
            <w:left w:val="none" w:sz="0" w:space="0" w:color="auto"/>
            <w:bottom w:val="none" w:sz="0" w:space="0" w:color="auto"/>
            <w:right w:val="none" w:sz="0" w:space="0" w:color="auto"/>
          </w:divBdr>
        </w:div>
        <w:div w:id="1639993945">
          <w:marLeft w:val="0"/>
          <w:marRight w:val="0"/>
          <w:marTop w:val="0"/>
          <w:marBottom w:val="0"/>
          <w:divBdr>
            <w:top w:val="none" w:sz="0" w:space="0" w:color="auto"/>
            <w:left w:val="none" w:sz="0" w:space="0" w:color="auto"/>
            <w:bottom w:val="none" w:sz="0" w:space="0" w:color="auto"/>
            <w:right w:val="none" w:sz="0" w:space="0" w:color="auto"/>
          </w:divBdr>
        </w:div>
        <w:div w:id="1666319997">
          <w:marLeft w:val="0"/>
          <w:marRight w:val="0"/>
          <w:marTop w:val="0"/>
          <w:marBottom w:val="0"/>
          <w:divBdr>
            <w:top w:val="none" w:sz="0" w:space="0" w:color="auto"/>
            <w:left w:val="none" w:sz="0" w:space="0" w:color="auto"/>
            <w:bottom w:val="none" w:sz="0" w:space="0" w:color="auto"/>
            <w:right w:val="none" w:sz="0" w:space="0" w:color="auto"/>
          </w:divBdr>
        </w:div>
        <w:div w:id="1759668942">
          <w:marLeft w:val="0"/>
          <w:marRight w:val="0"/>
          <w:marTop w:val="0"/>
          <w:marBottom w:val="0"/>
          <w:divBdr>
            <w:top w:val="none" w:sz="0" w:space="0" w:color="auto"/>
            <w:left w:val="none" w:sz="0" w:space="0" w:color="auto"/>
            <w:bottom w:val="none" w:sz="0" w:space="0" w:color="auto"/>
            <w:right w:val="none" w:sz="0" w:space="0" w:color="auto"/>
          </w:divBdr>
        </w:div>
        <w:div w:id="1760178252">
          <w:marLeft w:val="0"/>
          <w:marRight w:val="0"/>
          <w:marTop w:val="0"/>
          <w:marBottom w:val="0"/>
          <w:divBdr>
            <w:top w:val="none" w:sz="0" w:space="0" w:color="auto"/>
            <w:left w:val="none" w:sz="0" w:space="0" w:color="auto"/>
            <w:bottom w:val="none" w:sz="0" w:space="0" w:color="auto"/>
            <w:right w:val="none" w:sz="0" w:space="0" w:color="auto"/>
          </w:divBdr>
          <w:divsChild>
            <w:div w:id="985358993">
              <w:marLeft w:val="-75"/>
              <w:marRight w:val="0"/>
              <w:marTop w:val="30"/>
              <w:marBottom w:val="30"/>
              <w:divBdr>
                <w:top w:val="none" w:sz="0" w:space="0" w:color="auto"/>
                <w:left w:val="none" w:sz="0" w:space="0" w:color="auto"/>
                <w:bottom w:val="none" w:sz="0" w:space="0" w:color="auto"/>
                <w:right w:val="none" w:sz="0" w:space="0" w:color="auto"/>
              </w:divBdr>
              <w:divsChild>
                <w:div w:id="16808473">
                  <w:marLeft w:val="0"/>
                  <w:marRight w:val="0"/>
                  <w:marTop w:val="0"/>
                  <w:marBottom w:val="0"/>
                  <w:divBdr>
                    <w:top w:val="none" w:sz="0" w:space="0" w:color="auto"/>
                    <w:left w:val="none" w:sz="0" w:space="0" w:color="auto"/>
                    <w:bottom w:val="none" w:sz="0" w:space="0" w:color="auto"/>
                    <w:right w:val="none" w:sz="0" w:space="0" w:color="auto"/>
                  </w:divBdr>
                  <w:divsChild>
                    <w:div w:id="1958216647">
                      <w:marLeft w:val="0"/>
                      <w:marRight w:val="0"/>
                      <w:marTop w:val="0"/>
                      <w:marBottom w:val="0"/>
                      <w:divBdr>
                        <w:top w:val="none" w:sz="0" w:space="0" w:color="auto"/>
                        <w:left w:val="none" w:sz="0" w:space="0" w:color="auto"/>
                        <w:bottom w:val="none" w:sz="0" w:space="0" w:color="auto"/>
                        <w:right w:val="none" w:sz="0" w:space="0" w:color="auto"/>
                      </w:divBdr>
                    </w:div>
                  </w:divsChild>
                </w:div>
                <w:div w:id="64500062">
                  <w:marLeft w:val="0"/>
                  <w:marRight w:val="0"/>
                  <w:marTop w:val="0"/>
                  <w:marBottom w:val="0"/>
                  <w:divBdr>
                    <w:top w:val="none" w:sz="0" w:space="0" w:color="auto"/>
                    <w:left w:val="none" w:sz="0" w:space="0" w:color="auto"/>
                    <w:bottom w:val="none" w:sz="0" w:space="0" w:color="auto"/>
                    <w:right w:val="none" w:sz="0" w:space="0" w:color="auto"/>
                  </w:divBdr>
                  <w:divsChild>
                    <w:div w:id="768083975">
                      <w:marLeft w:val="0"/>
                      <w:marRight w:val="0"/>
                      <w:marTop w:val="0"/>
                      <w:marBottom w:val="0"/>
                      <w:divBdr>
                        <w:top w:val="none" w:sz="0" w:space="0" w:color="auto"/>
                        <w:left w:val="none" w:sz="0" w:space="0" w:color="auto"/>
                        <w:bottom w:val="none" w:sz="0" w:space="0" w:color="auto"/>
                        <w:right w:val="none" w:sz="0" w:space="0" w:color="auto"/>
                      </w:divBdr>
                    </w:div>
                    <w:div w:id="1904487824">
                      <w:marLeft w:val="0"/>
                      <w:marRight w:val="0"/>
                      <w:marTop w:val="0"/>
                      <w:marBottom w:val="0"/>
                      <w:divBdr>
                        <w:top w:val="none" w:sz="0" w:space="0" w:color="auto"/>
                        <w:left w:val="none" w:sz="0" w:space="0" w:color="auto"/>
                        <w:bottom w:val="none" w:sz="0" w:space="0" w:color="auto"/>
                        <w:right w:val="none" w:sz="0" w:space="0" w:color="auto"/>
                      </w:divBdr>
                    </w:div>
                  </w:divsChild>
                </w:div>
                <w:div w:id="171993975">
                  <w:marLeft w:val="0"/>
                  <w:marRight w:val="0"/>
                  <w:marTop w:val="0"/>
                  <w:marBottom w:val="0"/>
                  <w:divBdr>
                    <w:top w:val="none" w:sz="0" w:space="0" w:color="auto"/>
                    <w:left w:val="none" w:sz="0" w:space="0" w:color="auto"/>
                    <w:bottom w:val="none" w:sz="0" w:space="0" w:color="auto"/>
                    <w:right w:val="none" w:sz="0" w:space="0" w:color="auto"/>
                  </w:divBdr>
                  <w:divsChild>
                    <w:div w:id="378749590">
                      <w:marLeft w:val="0"/>
                      <w:marRight w:val="0"/>
                      <w:marTop w:val="0"/>
                      <w:marBottom w:val="0"/>
                      <w:divBdr>
                        <w:top w:val="none" w:sz="0" w:space="0" w:color="auto"/>
                        <w:left w:val="none" w:sz="0" w:space="0" w:color="auto"/>
                        <w:bottom w:val="none" w:sz="0" w:space="0" w:color="auto"/>
                        <w:right w:val="none" w:sz="0" w:space="0" w:color="auto"/>
                      </w:divBdr>
                    </w:div>
                  </w:divsChild>
                </w:div>
                <w:div w:id="187182766">
                  <w:marLeft w:val="0"/>
                  <w:marRight w:val="0"/>
                  <w:marTop w:val="0"/>
                  <w:marBottom w:val="0"/>
                  <w:divBdr>
                    <w:top w:val="none" w:sz="0" w:space="0" w:color="auto"/>
                    <w:left w:val="none" w:sz="0" w:space="0" w:color="auto"/>
                    <w:bottom w:val="none" w:sz="0" w:space="0" w:color="auto"/>
                    <w:right w:val="none" w:sz="0" w:space="0" w:color="auto"/>
                  </w:divBdr>
                  <w:divsChild>
                    <w:div w:id="2143383103">
                      <w:marLeft w:val="0"/>
                      <w:marRight w:val="0"/>
                      <w:marTop w:val="0"/>
                      <w:marBottom w:val="0"/>
                      <w:divBdr>
                        <w:top w:val="none" w:sz="0" w:space="0" w:color="auto"/>
                        <w:left w:val="none" w:sz="0" w:space="0" w:color="auto"/>
                        <w:bottom w:val="none" w:sz="0" w:space="0" w:color="auto"/>
                        <w:right w:val="none" w:sz="0" w:space="0" w:color="auto"/>
                      </w:divBdr>
                    </w:div>
                  </w:divsChild>
                </w:div>
                <w:div w:id="243884644">
                  <w:marLeft w:val="0"/>
                  <w:marRight w:val="0"/>
                  <w:marTop w:val="0"/>
                  <w:marBottom w:val="0"/>
                  <w:divBdr>
                    <w:top w:val="none" w:sz="0" w:space="0" w:color="auto"/>
                    <w:left w:val="none" w:sz="0" w:space="0" w:color="auto"/>
                    <w:bottom w:val="none" w:sz="0" w:space="0" w:color="auto"/>
                    <w:right w:val="none" w:sz="0" w:space="0" w:color="auto"/>
                  </w:divBdr>
                  <w:divsChild>
                    <w:div w:id="155076453">
                      <w:marLeft w:val="0"/>
                      <w:marRight w:val="0"/>
                      <w:marTop w:val="0"/>
                      <w:marBottom w:val="0"/>
                      <w:divBdr>
                        <w:top w:val="none" w:sz="0" w:space="0" w:color="auto"/>
                        <w:left w:val="none" w:sz="0" w:space="0" w:color="auto"/>
                        <w:bottom w:val="none" w:sz="0" w:space="0" w:color="auto"/>
                        <w:right w:val="none" w:sz="0" w:space="0" w:color="auto"/>
                      </w:divBdr>
                    </w:div>
                  </w:divsChild>
                </w:div>
                <w:div w:id="273220105">
                  <w:marLeft w:val="0"/>
                  <w:marRight w:val="0"/>
                  <w:marTop w:val="0"/>
                  <w:marBottom w:val="0"/>
                  <w:divBdr>
                    <w:top w:val="none" w:sz="0" w:space="0" w:color="auto"/>
                    <w:left w:val="none" w:sz="0" w:space="0" w:color="auto"/>
                    <w:bottom w:val="none" w:sz="0" w:space="0" w:color="auto"/>
                    <w:right w:val="none" w:sz="0" w:space="0" w:color="auto"/>
                  </w:divBdr>
                  <w:divsChild>
                    <w:div w:id="1441299382">
                      <w:marLeft w:val="0"/>
                      <w:marRight w:val="0"/>
                      <w:marTop w:val="0"/>
                      <w:marBottom w:val="0"/>
                      <w:divBdr>
                        <w:top w:val="none" w:sz="0" w:space="0" w:color="auto"/>
                        <w:left w:val="none" w:sz="0" w:space="0" w:color="auto"/>
                        <w:bottom w:val="none" w:sz="0" w:space="0" w:color="auto"/>
                        <w:right w:val="none" w:sz="0" w:space="0" w:color="auto"/>
                      </w:divBdr>
                    </w:div>
                  </w:divsChild>
                </w:div>
                <w:div w:id="324557548">
                  <w:marLeft w:val="0"/>
                  <w:marRight w:val="0"/>
                  <w:marTop w:val="0"/>
                  <w:marBottom w:val="0"/>
                  <w:divBdr>
                    <w:top w:val="none" w:sz="0" w:space="0" w:color="auto"/>
                    <w:left w:val="none" w:sz="0" w:space="0" w:color="auto"/>
                    <w:bottom w:val="none" w:sz="0" w:space="0" w:color="auto"/>
                    <w:right w:val="none" w:sz="0" w:space="0" w:color="auto"/>
                  </w:divBdr>
                  <w:divsChild>
                    <w:div w:id="665130750">
                      <w:marLeft w:val="0"/>
                      <w:marRight w:val="0"/>
                      <w:marTop w:val="0"/>
                      <w:marBottom w:val="0"/>
                      <w:divBdr>
                        <w:top w:val="none" w:sz="0" w:space="0" w:color="auto"/>
                        <w:left w:val="none" w:sz="0" w:space="0" w:color="auto"/>
                        <w:bottom w:val="none" w:sz="0" w:space="0" w:color="auto"/>
                        <w:right w:val="none" w:sz="0" w:space="0" w:color="auto"/>
                      </w:divBdr>
                    </w:div>
                  </w:divsChild>
                </w:div>
                <w:div w:id="367490402">
                  <w:marLeft w:val="0"/>
                  <w:marRight w:val="0"/>
                  <w:marTop w:val="0"/>
                  <w:marBottom w:val="0"/>
                  <w:divBdr>
                    <w:top w:val="none" w:sz="0" w:space="0" w:color="auto"/>
                    <w:left w:val="none" w:sz="0" w:space="0" w:color="auto"/>
                    <w:bottom w:val="none" w:sz="0" w:space="0" w:color="auto"/>
                    <w:right w:val="none" w:sz="0" w:space="0" w:color="auto"/>
                  </w:divBdr>
                  <w:divsChild>
                    <w:div w:id="430441519">
                      <w:marLeft w:val="0"/>
                      <w:marRight w:val="0"/>
                      <w:marTop w:val="0"/>
                      <w:marBottom w:val="0"/>
                      <w:divBdr>
                        <w:top w:val="none" w:sz="0" w:space="0" w:color="auto"/>
                        <w:left w:val="none" w:sz="0" w:space="0" w:color="auto"/>
                        <w:bottom w:val="none" w:sz="0" w:space="0" w:color="auto"/>
                        <w:right w:val="none" w:sz="0" w:space="0" w:color="auto"/>
                      </w:divBdr>
                    </w:div>
                  </w:divsChild>
                </w:div>
                <w:div w:id="406733927">
                  <w:marLeft w:val="0"/>
                  <w:marRight w:val="0"/>
                  <w:marTop w:val="0"/>
                  <w:marBottom w:val="0"/>
                  <w:divBdr>
                    <w:top w:val="none" w:sz="0" w:space="0" w:color="auto"/>
                    <w:left w:val="none" w:sz="0" w:space="0" w:color="auto"/>
                    <w:bottom w:val="none" w:sz="0" w:space="0" w:color="auto"/>
                    <w:right w:val="none" w:sz="0" w:space="0" w:color="auto"/>
                  </w:divBdr>
                  <w:divsChild>
                    <w:div w:id="742335327">
                      <w:marLeft w:val="0"/>
                      <w:marRight w:val="0"/>
                      <w:marTop w:val="0"/>
                      <w:marBottom w:val="0"/>
                      <w:divBdr>
                        <w:top w:val="none" w:sz="0" w:space="0" w:color="auto"/>
                        <w:left w:val="none" w:sz="0" w:space="0" w:color="auto"/>
                        <w:bottom w:val="none" w:sz="0" w:space="0" w:color="auto"/>
                        <w:right w:val="none" w:sz="0" w:space="0" w:color="auto"/>
                      </w:divBdr>
                    </w:div>
                  </w:divsChild>
                </w:div>
                <w:div w:id="408962771">
                  <w:marLeft w:val="0"/>
                  <w:marRight w:val="0"/>
                  <w:marTop w:val="0"/>
                  <w:marBottom w:val="0"/>
                  <w:divBdr>
                    <w:top w:val="none" w:sz="0" w:space="0" w:color="auto"/>
                    <w:left w:val="none" w:sz="0" w:space="0" w:color="auto"/>
                    <w:bottom w:val="none" w:sz="0" w:space="0" w:color="auto"/>
                    <w:right w:val="none" w:sz="0" w:space="0" w:color="auto"/>
                  </w:divBdr>
                  <w:divsChild>
                    <w:div w:id="1632245352">
                      <w:marLeft w:val="0"/>
                      <w:marRight w:val="0"/>
                      <w:marTop w:val="0"/>
                      <w:marBottom w:val="0"/>
                      <w:divBdr>
                        <w:top w:val="none" w:sz="0" w:space="0" w:color="auto"/>
                        <w:left w:val="none" w:sz="0" w:space="0" w:color="auto"/>
                        <w:bottom w:val="none" w:sz="0" w:space="0" w:color="auto"/>
                        <w:right w:val="none" w:sz="0" w:space="0" w:color="auto"/>
                      </w:divBdr>
                    </w:div>
                  </w:divsChild>
                </w:div>
                <w:div w:id="410199999">
                  <w:marLeft w:val="0"/>
                  <w:marRight w:val="0"/>
                  <w:marTop w:val="0"/>
                  <w:marBottom w:val="0"/>
                  <w:divBdr>
                    <w:top w:val="none" w:sz="0" w:space="0" w:color="auto"/>
                    <w:left w:val="none" w:sz="0" w:space="0" w:color="auto"/>
                    <w:bottom w:val="none" w:sz="0" w:space="0" w:color="auto"/>
                    <w:right w:val="none" w:sz="0" w:space="0" w:color="auto"/>
                  </w:divBdr>
                  <w:divsChild>
                    <w:div w:id="1787118804">
                      <w:marLeft w:val="0"/>
                      <w:marRight w:val="0"/>
                      <w:marTop w:val="0"/>
                      <w:marBottom w:val="0"/>
                      <w:divBdr>
                        <w:top w:val="none" w:sz="0" w:space="0" w:color="auto"/>
                        <w:left w:val="none" w:sz="0" w:space="0" w:color="auto"/>
                        <w:bottom w:val="none" w:sz="0" w:space="0" w:color="auto"/>
                        <w:right w:val="none" w:sz="0" w:space="0" w:color="auto"/>
                      </w:divBdr>
                    </w:div>
                  </w:divsChild>
                </w:div>
                <w:div w:id="429356553">
                  <w:marLeft w:val="0"/>
                  <w:marRight w:val="0"/>
                  <w:marTop w:val="0"/>
                  <w:marBottom w:val="0"/>
                  <w:divBdr>
                    <w:top w:val="none" w:sz="0" w:space="0" w:color="auto"/>
                    <w:left w:val="none" w:sz="0" w:space="0" w:color="auto"/>
                    <w:bottom w:val="none" w:sz="0" w:space="0" w:color="auto"/>
                    <w:right w:val="none" w:sz="0" w:space="0" w:color="auto"/>
                  </w:divBdr>
                  <w:divsChild>
                    <w:div w:id="681976441">
                      <w:marLeft w:val="0"/>
                      <w:marRight w:val="0"/>
                      <w:marTop w:val="0"/>
                      <w:marBottom w:val="0"/>
                      <w:divBdr>
                        <w:top w:val="none" w:sz="0" w:space="0" w:color="auto"/>
                        <w:left w:val="none" w:sz="0" w:space="0" w:color="auto"/>
                        <w:bottom w:val="none" w:sz="0" w:space="0" w:color="auto"/>
                        <w:right w:val="none" w:sz="0" w:space="0" w:color="auto"/>
                      </w:divBdr>
                    </w:div>
                  </w:divsChild>
                </w:div>
                <w:div w:id="465195812">
                  <w:marLeft w:val="0"/>
                  <w:marRight w:val="0"/>
                  <w:marTop w:val="0"/>
                  <w:marBottom w:val="0"/>
                  <w:divBdr>
                    <w:top w:val="none" w:sz="0" w:space="0" w:color="auto"/>
                    <w:left w:val="none" w:sz="0" w:space="0" w:color="auto"/>
                    <w:bottom w:val="none" w:sz="0" w:space="0" w:color="auto"/>
                    <w:right w:val="none" w:sz="0" w:space="0" w:color="auto"/>
                  </w:divBdr>
                  <w:divsChild>
                    <w:div w:id="762606581">
                      <w:marLeft w:val="0"/>
                      <w:marRight w:val="0"/>
                      <w:marTop w:val="0"/>
                      <w:marBottom w:val="0"/>
                      <w:divBdr>
                        <w:top w:val="none" w:sz="0" w:space="0" w:color="auto"/>
                        <w:left w:val="none" w:sz="0" w:space="0" w:color="auto"/>
                        <w:bottom w:val="none" w:sz="0" w:space="0" w:color="auto"/>
                        <w:right w:val="none" w:sz="0" w:space="0" w:color="auto"/>
                      </w:divBdr>
                    </w:div>
                  </w:divsChild>
                </w:div>
                <w:div w:id="487090346">
                  <w:marLeft w:val="0"/>
                  <w:marRight w:val="0"/>
                  <w:marTop w:val="0"/>
                  <w:marBottom w:val="0"/>
                  <w:divBdr>
                    <w:top w:val="none" w:sz="0" w:space="0" w:color="auto"/>
                    <w:left w:val="none" w:sz="0" w:space="0" w:color="auto"/>
                    <w:bottom w:val="none" w:sz="0" w:space="0" w:color="auto"/>
                    <w:right w:val="none" w:sz="0" w:space="0" w:color="auto"/>
                  </w:divBdr>
                  <w:divsChild>
                    <w:div w:id="1922905876">
                      <w:marLeft w:val="0"/>
                      <w:marRight w:val="0"/>
                      <w:marTop w:val="0"/>
                      <w:marBottom w:val="0"/>
                      <w:divBdr>
                        <w:top w:val="none" w:sz="0" w:space="0" w:color="auto"/>
                        <w:left w:val="none" w:sz="0" w:space="0" w:color="auto"/>
                        <w:bottom w:val="none" w:sz="0" w:space="0" w:color="auto"/>
                        <w:right w:val="none" w:sz="0" w:space="0" w:color="auto"/>
                      </w:divBdr>
                    </w:div>
                  </w:divsChild>
                </w:div>
                <w:div w:id="556402437">
                  <w:marLeft w:val="0"/>
                  <w:marRight w:val="0"/>
                  <w:marTop w:val="0"/>
                  <w:marBottom w:val="0"/>
                  <w:divBdr>
                    <w:top w:val="none" w:sz="0" w:space="0" w:color="auto"/>
                    <w:left w:val="none" w:sz="0" w:space="0" w:color="auto"/>
                    <w:bottom w:val="none" w:sz="0" w:space="0" w:color="auto"/>
                    <w:right w:val="none" w:sz="0" w:space="0" w:color="auto"/>
                  </w:divBdr>
                  <w:divsChild>
                    <w:div w:id="343558664">
                      <w:marLeft w:val="0"/>
                      <w:marRight w:val="0"/>
                      <w:marTop w:val="0"/>
                      <w:marBottom w:val="0"/>
                      <w:divBdr>
                        <w:top w:val="none" w:sz="0" w:space="0" w:color="auto"/>
                        <w:left w:val="none" w:sz="0" w:space="0" w:color="auto"/>
                        <w:bottom w:val="none" w:sz="0" w:space="0" w:color="auto"/>
                        <w:right w:val="none" w:sz="0" w:space="0" w:color="auto"/>
                      </w:divBdr>
                    </w:div>
                    <w:div w:id="1099905959">
                      <w:marLeft w:val="0"/>
                      <w:marRight w:val="0"/>
                      <w:marTop w:val="0"/>
                      <w:marBottom w:val="0"/>
                      <w:divBdr>
                        <w:top w:val="none" w:sz="0" w:space="0" w:color="auto"/>
                        <w:left w:val="none" w:sz="0" w:space="0" w:color="auto"/>
                        <w:bottom w:val="none" w:sz="0" w:space="0" w:color="auto"/>
                        <w:right w:val="none" w:sz="0" w:space="0" w:color="auto"/>
                      </w:divBdr>
                    </w:div>
                  </w:divsChild>
                </w:div>
                <w:div w:id="593125381">
                  <w:marLeft w:val="0"/>
                  <w:marRight w:val="0"/>
                  <w:marTop w:val="0"/>
                  <w:marBottom w:val="0"/>
                  <w:divBdr>
                    <w:top w:val="none" w:sz="0" w:space="0" w:color="auto"/>
                    <w:left w:val="none" w:sz="0" w:space="0" w:color="auto"/>
                    <w:bottom w:val="none" w:sz="0" w:space="0" w:color="auto"/>
                    <w:right w:val="none" w:sz="0" w:space="0" w:color="auto"/>
                  </w:divBdr>
                  <w:divsChild>
                    <w:div w:id="1002659551">
                      <w:marLeft w:val="0"/>
                      <w:marRight w:val="0"/>
                      <w:marTop w:val="0"/>
                      <w:marBottom w:val="0"/>
                      <w:divBdr>
                        <w:top w:val="none" w:sz="0" w:space="0" w:color="auto"/>
                        <w:left w:val="none" w:sz="0" w:space="0" w:color="auto"/>
                        <w:bottom w:val="none" w:sz="0" w:space="0" w:color="auto"/>
                        <w:right w:val="none" w:sz="0" w:space="0" w:color="auto"/>
                      </w:divBdr>
                    </w:div>
                  </w:divsChild>
                </w:div>
                <w:div w:id="656151580">
                  <w:marLeft w:val="0"/>
                  <w:marRight w:val="0"/>
                  <w:marTop w:val="0"/>
                  <w:marBottom w:val="0"/>
                  <w:divBdr>
                    <w:top w:val="none" w:sz="0" w:space="0" w:color="auto"/>
                    <w:left w:val="none" w:sz="0" w:space="0" w:color="auto"/>
                    <w:bottom w:val="none" w:sz="0" w:space="0" w:color="auto"/>
                    <w:right w:val="none" w:sz="0" w:space="0" w:color="auto"/>
                  </w:divBdr>
                  <w:divsChild>
                    <w:div w:id="352076212">
                      <w:marLeft w:val="0"/>
                      <w:marRight w:val="0"/>
                      <w:marTop w:val="0"/>
                      <w:marBottom w:val="0"/>
                      <w:divBdr>
                        <w:top w:val="none" w:sz="0" w:space="0" w:color="auto"/>
                        <w:left w:val="none" w:sz="0" w:space="0" w:color="auto"/>
                        <w:bottom w:val="none" w:sz="0" w:space="0" w:color="auto"/>
                        <w:right w:val="none" w:sz="0" w:space="0" w:color="auto"/>
                      </w:divBdr>
                    </w:div>
                  </w:divsChild>
                </w:div>
                <w:div w:id="711266516">
                  <w:marLeft w:val="0"/>
                  <w:marRight w:val="0"/>
                  <w:marTop w:val="0"/>
                  <w:marBottom w:val="0"/>
                  <w:divBdr>
                    <w:top w:val="none" w:sz="0" w:space="0" w:color="auto"/>
                    <w:left w:val="none" w:sz="0" w:space="0" w:color="auto"/>
                    <w:bottom w:val="none" w:sz="0" w:space="0" w:color="auto"/>
                    <w:right w:val="none" w:sz="0" w:space="0" w:color="auto"/>
                  </w:divBdr>
                  <w:divsChild>
                    <w:div w:id="637299414">
                      <w:marLeft w:val="0"/>
                      <w:marRight w:val="0"/>
                      <w:marTop w:val="0"/>
                      <w:marBottom w:val="0"/>
                      <w:divBdr>
                        <w:top w:val="none" w:sz="0" w:space="0" w:color="auto"/>
                        <w:left w:val="none" w:sz="0" w:space="0" w:color="auto"/>
                        <w:bottom w:val="none" w:sz="0" w:space="0" w:color="auto"/>
                        <w:right w:val="none" w:sz="0" w:space="0" w:color="auto"/>
                      </w:divBdr>
                    </w:div>
                  </w:divsChild>
                </w:div>
                <w:div w:id="820734519">
                  <w:marLeft w:val="0"/>
                  <w:marRight w:val="0"/>
                  <w:marTop w:val="0"/>
                  <w:marBottom w:val="0"/>
                  <w:divBdr>
                    <w:top w:val="none" w:sz="0" w:space="0" w:color="auto"/>
                    <w:left w:val="none" w:sz="0" w:space="0" w:color="auto"/>
                    <w:bottom w:val="none" w:sz="0" w:space="0" w:color="auto"/>
                    <w:right w:val="none" w:sz="0" w:space="0" w:color="auto"/>
                  </w:divBdr>
                  <w:divsChild>
                    <w:div w:id="657657158">
                      <w:marLeft w:val="0"/>
                      <w:marRight w:val="0"/>
                      <w:marTop w:val="0"/>
                      <w:marBottom w:val="0"/>
                      <w:divBdr>
                        <w:top w:val="none" w:sz="0" w:space="0" w:color="auto"/>
                        <w:left w:val="none" w:sz="0" w:space="0" w:color="auto"/>
                        <w:bottom w:val="none" w:sz="0" w:space="0" w:color="auto"/>
                        <w:right w:val="none" w:sz="0" w:space="0" w:color="auto"/>
                      </w:divBdr>
                    </w:div>
                  </w:divsChild>
                </w:div>
                <w:div w:id="850219965">
                  <w:marLeft w:val="0"/>
                  <w:marRight w:val="0"/>
                  <w:marTop w:val="0"/>
                  <w:marBottom w:val="0"/>
                  <w:divBdr>
                    <w:top w:val="none" w:sz="0" w:space="0" w:color="auto"/>
                    <w:left w:val="none" w:sz="0" w:space="0" w:color="auto"/>
                    <w:bottom w:val="none" w:sz="0" w:space="0" w:color="auto"/>
                    <w:right w:val="none" w:sz="0" w:space="0" w:color="auto"/>
                  </w:divBdr>
                  <w:divsChild>
                    <w:div w:id="1011417369">
                      <w:marLeft w:val="0"/>
                      <w:marRight w:val="0"/>
                      <w:marTop w:val="0"/>
                      <w:marBottom w:val="0"/>
                      <w:divBdr>
                        <w:top w:val="none" w:sz="0" w:space="0" w:color="auto"/>
                        <w:left w:val="none" w:sz="0" w:space="0" w:color="auto"/>
                        <w:bottom w:val="none" w:sz="0" w:space="0" w:color="auto"/>
                        <w:right w:val="none" w:sz="0" w:space="0" w:color="auto"/>
                      </w:divBdr>
                    </w:div>
                  </w:divsChild>
                </w:div>
                <w:div w:id="908923281">
                  <w:marLeft w:val="0"/>
                  <w:marRight w:val="0"/>
                  <w:marTop w:val="0"/>
                  <w:marBottom w:val="0"/>
                  <w:divBdr>
                    <w:top w:val="none" w:sz="0" w:space="0" w:color="auto"/>
                    <w:left w:val="none" w:sz="0" w:space="0" w:color="auto"/>
                    <w:bottom w:val="none" w:sz="0" w:space="0" w:color="auto"/>
                    <w:right w:val="none" w:sz="0" w:space="0" w:color="auto"/>
                  </w:divBdr>
                  <w:divsChild>
                    <w:div w:id="777873547">
                      <w:marLeft w:val="0"/>
                      <w:marRight w:val="0"/>
                      <w:marTop w:val="0"/>
                      <w:marBottom w:val="0"/>
                      <w:divBdr>
                        <w:top w:val="none" w:sz="0" w:space="0" w:color="auto"/>
                        <w:left w:val="none" w:sz="0" w:space="0" w:color="auto"/>
                        <w:bottom w:val="none" w:sz="0" w:space="0" w:color="auto"/>
                        <w:right w:val="none" w:sz="0" w:space="0" w:color="auto"/>
                      </w:divBdr>
                    </w:div>
                  </w:divsChild>
                </w:div>
                <w:div w:id="1015814699">
                  <w:marLeft w:val="0"/>
                  <w:marRight w:val="0"/>
                  <w:marTop w:val="0"/>
                  <w:marBottom w:val="0"/>
                  <w:divBdr>
                    <w:top w:val="none" w:sz="0" w:space="0" w:color="auto"/>
                    <w:left w:val="none" w:sz="0" w:space="0" w:color="auto"/>
                    <w:bottom w:val="none" w:sz="0" w:space="0" w:color="auto"/>
                    <w:right w:val="none" w:sz="0" w:space="0" w:color="auto"/>
                  </w:divBdr>
                  <w:divsChild>
                    <w:div w:id="83459599">
                      <w:marLeft w:val="0"/>
                      <w:marRight w:val="0"/>
                      <w:marTop w:val="0"/>
                      <w:marBottom w:val="0"/>
                      <w:divBdr>
                        <w:top w:val="none" w:sz="0" w:space="0" w:color="auto"/>
                        <w:left w:val="none" w:sz="0" w:space="0" w:color="auto"/>
                        <w:bottom w:val="none" w:sz="0" w:space="0" w:color="auto"/>
                        <w:right w:val="none" w:sz="0" w:space="0" w:color="auto"/>
                      </w:divBdr>
                    </w:div>
                  </w:divsChild>
                </w:div>
                <w:div w:id="1031690392">
                  <w:marLeft w:val="0"/>
                  <w:marRight w:val="0"/>
                  <w:marTop w:val="0"/>
                  <w:marBottom w:val="0"/>
                  <w:divBdr>
                    <w:top w:val="none" w:sz="0" w:space="0" w:color="auto"/>
                    <w:left w:val="none" w:sz="0" w:space="0" w:color="auto"/>
                    <w:bottom w:val="none" w:sz="0" w:space="0" w:color="auto"/>
                    <w:right w:val="none" w:sz="0" w:space="0" w:color="auto"/>
                  </w:divBdr>
                  <w:divsChild>
                    <w:div w:id="831213475">
                      <w:marLeft w:val="0"/>
                      <w:marRight w:val="0"/>
                      <w:marTop w:val="0"/>
                      <w:marBottom w:val="0"/>
                      <w:divBdr>
                        <w:top w:val="none" w:sz="0" w:space="0" w:color="auto"/>
                        <w:left w:val="none" w:sz="0" w:space="0" w:color="auto"/>
                        <w:bottom w:val="none" w:sz="0" w:space="0" w:color="auto"/>
                        <w:right w:val="none" w:sz="0" w:space="0" w:color="auto"/>
                      </w:divBdr>
                    </w:div>
                  </w:divsChild>
                </w:div>
                <w:div w:id="1105350189">
                  <w:marLeft w:val="0"/>
                  <w:marRight w:val="0"/>
                  <w:marTop w:val="0"/>
                  <w:marBottom w:val="0"/>
                  <w:divBdr>
                    <w:top w:val="none" w:sz="0" w:space="0" w:color="auto"/>
                    <w:left w:val="none" w:sz="0" w:space="0" w:color="auto"/>
                    <w:bottom w:val="none" w:sz="0" w:space="0" w:color="auto"/>
                    <w:right w:val="none" w:sz="0" w:space="0" w:color="auto"/>
                  </w:divBdr>
                  <w:divsChild>
                    <w:div w:id="1304894271">
                      <w:marLeft w:val="0"/>
                      <w:marRight w:val="0"/>
                      <w:marTop w:val="0"/>
                      <w:marBottom w:val="0"/>
                      <w:divBdr>
                        <w:top w:val="none" w:sz="0" w:space="0" w:color="auto"/>
                        <w:left w:val="none" w:sz="0" w:space="0" w:color="auto"/>
                        <w:bottom w:val="none" w:sz="0" w:space="0" w:color="auto"/>
                        <w:right w:val="none" w:sz="0" w:space="0" w:color="auto"/>
                      </w:divBdr>
                    </w:div>
                  </w:divsChild>
                </w:div>
                <w:div w:id="1125272902">
                  <w:marLeft w:val="0"/>
                  <w:marRight w:val="0"/>
                  <w:marTop w:val="0"/>
                  <w:marBottom w:val="0"/>
                  <w:divBdr>
                    <w:top w:val="none" w:sz="0" w:space="0" w:color="auto"/>
                    <w:left w:val="none" w:sz="0" w:space="0" w:color="auto"/>
                    <w:bottom w:val="none" w:sz="0" w:space="0" w:color="auto"/>
                    <w:right w:val="none" w:sz="0" w:space="0" w:color="auto"/>
                  </w:divBdr>
                  <w:divsChild>
                    <w:div w:id="1967737119">
                      <w:marLeft w:val="0"/>
                      <w:marRight w:val="0"/>
                      <w:marTop w:val="0"/>
                      <w:marBottom w:val="0"/>
                      <w:divBdr>
                        <w:top w:val="none" w:sz="0" w:space="0" w:color="auto"/>
                        <w:left w:val="none" w:sz="0" w:space="0" w:color="auto"/>
                        <w:bottom w:val="none" w:sz="0" w:space="0" w:color="auto"/>
                        <w:right w:val="none" w:sz="0" w:space="0" w:color="auto"/>
                      </w:divBdr>
                    </w:div>
                  </w:divsChild>
                </w:div>
                <w:div w:id="1192038167">
                  <w:marLeft w:val="0"/>
                  <w:marRight w:val="0"/>
                  <w:marTop w:val="0"/>
                  <w:marBottom w:val="0"/>
                  <w:divBdr>
                    <w:top w:val="none" w:sz="0" w:space="0" w:color="auto"/>
                    <w:left w:val="none" w:sz="0" w:space="0" w:color="auto"/>
                    <w:bottom w:val="none" w:sz="0" w:space="0" w:color="auto"/>
                    <w:right w:val="none" w:sz="0" w:space="0" w:color="auto"/>
                  </w:divBdr>
                  <w:divsChild>
                    <w:div w:id="1909732584">
                      <w:marLeft w:val="0"/>
                      <w:marRight w:val="0"/>
                      <w:marTop w:val="0"/>
                      <w:marBottom w:val="0"/>
                      <w:divBdr>
                        <w:top w:val="none" w:sz="0" w:space="0" w:color="auto"/>
                        <w:left w:val="none" w:sz="0" w:space="0" w:color="auto"/>
                        <w:bottom w:val="none" w:sz="0" w:space="0" w:color="auto"/>
                        <w:right w:val="none" w:sz="0" w:space="0" w:color="auto"/>
                      </w:divBdr>
                    </w:div>
                  </w:divsChild>
                </w:div>
                <w:div w:id="1211452395">
                  <w:marLeft w:val="0"/>
                  <w:marRight w:val="0"/>
                  <w:marTop w:val="0"/>
                  <w:marBottom w:val="0"/>
                  <w:divBdr>
                    <w:top w:val="none" w:sz="0" w:space="0" w:color="auto"/>
                    <w:left w:val="none" w:sz="0" w:space="0" w:color="auto"/>
                    <w:bottom w:val="none" w:sz="0" w:space="0" w:color="auto"/>
                    <w:right w:val="none" w:sz="0" w:space="0" w:color="auto"/>
                  </w:divBdr>
                  <w:divsChild>
                    <w:div w:id="321544624">
                      <w:marLeft w:val="0"/>
                      <w:marRight w:val="0"/>
                      <w:marTop w:val="0"/>
                      <w:marBottom w:val="0"/>
                      <w:divBdr>
                        <w:top w:val="none" w:sz="0" w:space="0" w:color="auto"/>
                        <w:left w:val="none" w:sz="0" w:space="0" w:color="auto"/>
                        <w:bottom w:val="none" w:sz="0" w:space="0" w:color="auto"/>
                        <w:right w:val="none" w:sz="0" w:space="0" w:color="auto"/>
                      </w:divBdr>
                    </w:div>
                  </w:divsChild>
                </w:div>
                <w:div w:id="1237394069">
                  <w:marLeft w:val="0"/>
                  <w:marRight w:val="0"/>
                  <w:marTop w:val="0"/>
                  <w:marBottom w:val="0"/>
                  <w:divBdr>
                    <w:top w:val="none" w:sz="0" w:space="0" w:color="auto"/>
                    <w:left w:val="none" w:sz="0" w:space="0" w:color="auto"/>
                    <w:bottom w:val="none" w:sz="0" w:space="0" w:color="auto"/>
                    <w:right w:val="none" w:sz="0" w:space="0" w:color="auto"/>
                  </w:divBdr>
                  <w:divsChild>
                    <w:div w:id="1042708203">
                      <w:marLeft w:val="0"/>
                      <w:marRight w:val="0"/>
                      <w:marTop w:val="0"/>
                      <w:marBottom w:val="0"/>
                      <w:divBdr>
                        <w:top w:val="none" w:sz="0" w:space="0" w:color="auto"/>
                        <w:left w:val="none" w:sz="0" w:space="0" w:color="auto"/>
                        <w:bottom w:val="none" w:sz="0" w:space="0" w:color="auto"/>
                        <w:right w:val="none" w:sz="0" w:space="0" w:color="auto"/>
                      </w:divBdr>
                    </w:div>
                  </w:divsChild>
                </w:div>
                <w:div w:id="1311133921">
                  <w:marLeft w:val="0"/>
                  <w:marRight w:val="0"/>
                  <w:marTop w:val="0"/>
                  <w:marBottom w:val="0"/>
                  <w:divBdr>
                    <w:top w:val="none" w:sz="0" w:space="0" w:color="auto"/>
                    <w:left w:val="none" w:sz="0" w:space="0" w:color="auto"/>
                    <w:bottom w:val="none" w:sz="0" w:space="0" w:color="auto"/>
                    <w:right w:val="none" w:sz="0" w:space="0" w:color="auto"/>
                  </w:divBdr>
                  <w:divsChild>
                    <w:div w:id="845368044">
                      <w:marLeft w:val="0"/>
                      <w:marRight w:val="0"/>
                      <w:marTop w:val="0"/>
                      <w:marBottom w:val="0"/>
                      <w:divBdr>
                        <w:top w:val="none" w:sz="0" w:space="0" w:color="auto"/>
                        <w:left w:val="none" w:sz="0" w:space="0" w:color="auto"/>
                        <w:bottom w:val="none" w:sz="0" w:space="0" w:color="auto"/>
                        <w:right w:val="none" w:sz="0" w:space="0" w:color="auto"/>
                      </w:divBdr>
                    </w:div>
                  </w:divsChild>
                </w:div>
                <w:div w:id="1325279245">
                  <w:marLeft w:val="0"/>
                  <w:marRight w:val="0"/>
                  <w:marTop w:val="0"/>
                  <w:marBottom w:val="0"/>
                  <w:divBdr>
                    <w:top w:val="none" w:sz="0" w:space="0" w:color="auto"/>
                    <w:left w:val="none" w:sz="0" w:space="0" w:color="auto"/>
                    <w:bottom w:val="none" w:sz="0" w:space="0" w:color="auto"/>
                    <w:right w:val="none" w:sz="0" w:space="0" w:color="auto"/>
                  </w:divBdr>
                  <w:divsChild>
                    <w:div w:id="1492677579">
                      <w:marLeft w:val="0"/>
                      <w:marRight w:val="0"/>
                      <w:marTop w:val="0"/>
                      <w:marBottom w:val="0"/>
                      <w:divBdr>
                        <w:top w:val="none" w:sz="0" w:space="0" w:color="auto"/>
                        <w:left w:val="none" w:sz="0" w:space="0" w:color="auto"/>
                        <w:bottom w:val="none" w:sz="0" w:space="0" w:color="auto"/>
                        <w:right w:val="none" w:sz="0" w:space="0" w:color="auto"/>
                      </w:divBdr>
                    </w:div>
                  </w:divsChild>
                </w:div>
                <w:div w:id="1347057835">
                  <w:marLeft w:val="0"/>
                  <w:marRight w:val="0"/>
                  <w:marTop w:val="0"/>
                  <w:marBottom w:val="0"/>
                  <w:divBdr>
                    <w:top w:val="none" w:sz="0" w:space="0" w:color="auto"/>
                    <w:left w:val="none" w:sz="0" w:space="0" w:color="auto"/>
                    <w:bottom w:val="none" w:sz="0" w:space="0" w:color="auto"/>
                    <w:right w:val="none" w:sz="0" w:space="0" w:color="auto"/>
                  </w:divBdr>
                  <w:divsChild>
                    <w:div w:id="1867254713">
                      <w:marLeft w:val="0"/>
                      <w:marRight w:val="0"/>
                      <w:marTop w:val="0"/>
                      <w:marBottom w:val="0"/>
                      <w:divBdr>
                        <w:top w:val="none" w:sz="0" w:space="0" w:color="auto"/>
                        <w:left w:val="none" w:sz="0" w:space="0" w:color="auto"/>
                        <w:bottom w:val="none" w:sz="0" w:space="0" w:color="auto"/>
                        <w:right w:val="none" w:sz="0" w:space="0" w:color="auto"/>
                      </w:divBdr>
                    </w:div>
                  </w:divsChild>
                </w:div>
                <w:div w:id="1363281271">
                  <w:marLeft w:val="0"/>
                  <w:marRight w:val="0"/>
                  <w:marTop w:val="0"/>
                  <w:marBottom w:val="0"/>
                  <w:divBdr>
                    <w:top w:val="none" w:sz="0" w:space="0" w:color="auto"/>
                    <w:left w:val="none" w:sz="0" w:space="0" w:color="auto"/>
                    <w:bottom w:val="none" w:sz="0" w:space="0" w:color="auto"/>
                    <w:right w:val="none" w:sz="0" w:space="0" w:color="auto"/>
                  </w:divBdr>
                  <w:divsChild>
                    <w:div w:id="1541241823">
                      <w:marLeft w:val="0"/>
                      <w:marRight w:val="0"/>
                      <w:marTop w:val="0"/>
                      <w:marBottom w:val="0"/>
                      <w:divBdr>
                        <w:top w:val="none" w:sz="0" w:space="0" w:color="auto"/>
                        <w:left w:val="none" w:sz="0" w:space="0" w:color="auto"/>
                        <w:bottom w:val="none" w:sz="0" w:space="0" w:color="auto"/>
                        <w:right w:val="none" w:sz="0" w:space="0" w:color="auto"/>
                      </w:divBdr>
                    </w:div>
                  </w:divsChild>
                </w:div>
                <w:div w:id="1385181734">
                  <w:marLeft w:val="0"/>
                  <w:marRight w:val="0"/>
                  <w:marTop w:val="0"/>
                  <w:marBottom w:val="0"/>
                  <w:divBdr>
                    <w:top w:val="none" w:sz="0" w:space="0" w:color="auto"/>
                    <w:left w:val="none" w:sz="0" w:space="0" w:color="auto"/>
                    <w:bottom w:val="none" w:sz="0" w:space="0" w:color="auto"/>
                    <w:right w:val="none" w:sz="0" w:space="0" w:color="auto"/>
                  </w:divBdr>
                  <w:divsChild>
                    <w:div w:id="1549028726">
                      <w:marLeft w:val="0"/>
                      <w:marRight w:val="0"/>
                      <w:marTop w:val="0"/>
                      <w:marBottom w:val="0"/>
                      <w:divBdr>
                        <w:top w:val="none" w:sz="0" w:space="0" w:color="auto"/>
                        <w:left w:val="none" w:sz="0" w:space="0" w:color="auto"/>
                        <w:bottom w:val="none" w:sz="0" w:space="0" w:color="auto"/>
                        <w:right w:val="none" w:sz="0" w:space="0" w:color="auto"/>
                      </w:divBdr>
                    </w:div>
                  </w:divsChild>
                </w:div>
                <w:div w:id="1455900788">
                  <w:marLeft w:val="0"/>
                  <w:marRight w:val="0"/>
                  <w:marTop w:val="0"/>
                  <w:marBottom w:val="0"/>
                  <w:divBdr>
                    <w:top w:val="none" w:sz="0" w:space="0" w:color="auto"/>
                    <w:left w:val="none" w:sz="0" w:space="0" w:color="auto"/>
                    <w:bottom w:val="none" w:sz="0" w:space="0" w:color="auto"/>
                    <w:right w:val="none" w:sz="0" w:space="0" w:color="auto"/>
                  </w:divBdr>
                  <w:divsChild>
                    <w:div w:id="467552620">
                      <w:marLeft w:val="0"/>
                      <w:marRight w:val="0"/>
                      <w:marTop w:val="0"/>
                      <w:marBottom w:val="0"/>
                      <w:divBdr>
                        <w:top w:val="none" w:sz="0" w:space="0" w:color="auto"/>
                        <w:left w:val="none" w:sz="0" w:space="0" w:color="auto"/>
                        <w:bottom w:val="none" w:sz="0" w:space="0" w:color="auto"/>
                        <w:right w:val="none" w:sz="0" w:space="0" w:color="auto"/>
                      </w:divBdr>
                    </w:div>
                    <w:div w:id="1031682436">
                      <w:marLeft w:val="0"/>
                      <w:marRight w:val="0"/>
                      <w:marTop w:val="0"/>
                      <w:marBottom w:val="0"/>
                      <w:divBdr>
                        <w:top w:val="none" w:sz="0" w:space="0" w:color="auto"/>
                        <w:left w:val="none" w:sz="0" w:space="0" w:color="auto"/>
                        <w:bottom w:val="none" w:sz="0" w:space="0" w:color="auto"/>
                        <w:right w:val="none" w:sz="0" w:space="0" w:color="auto"/>
                      </w:divBdr>
                    </w:div>
                    <w:div w:id="1347051519">
                      <w:marLeft w:val="0"/>
                      <w:marRight w:val="0"/>
                      <w:marTop w:val="0"/>
                      <w:marBottom w:val="0"/>
                      <w:divBdr>
                        <w:top w:val="none" w:sz="0" w:space="0" w:color="auto"/>
                        <w:left w:val="none" w:sz="0" w:space="0" w:color="auto"/>
                        <w:bottom w:val="none" w:sz="0" w:space="0" w:color="auto"/>
                        <w:right w:val="none" w:sz="0" w:space="0" w:color="auto"/>
                      </w:divBdr>
                    </w:div>
                  </w:divsChild>
                </w:div>
                <w:div w:id="1460802247">
                  <w:marLeft w:val="0"/>
                  <w:marRight w:val="0"/>
                  <w:marTop w:val="0"/>
                  <w:marBottom w:val="0"/>
                  <w:divBdr>
                    <w:top w:val="none" w:sz="0" w:space="0" w:color="auto"/>
                    <w:left w:val="none" w:sz="0" w:space="0" w:color="auto"/>
                    <w:bottom w:val="none" w:sz="0" w:space="0" w:color="auto"/>
                    <w:right w:val="none" w:sz="0" w:space="0" w:color="auto"/>
                  </w:divBdr>
                  <w:divsChild>
                    <w:div w:id="998852488">
                      <w:marLeft w:val="0"/>
                      <w:marRight w:val="0"/>
                      <w:marTop w:val="0"/>
                      <w:marBottom w:val="0"/>
                      <w:divBdr>
                        <w:top w:val="none" w:sz="0" w:space="0" w:color="auto"/>
                        <w:left w:val="none" w:sz="0" w:space="0" w:color="auto"/>
                        <w:bottom w:val="none" w:sz="0" w:space="0" w:color="auto"/>
                        <w:right w:val="none" w:sz="0" w:space="0" w:color="auto"/>
                      </w:divBdr>
                    </w:div>
                  </w:divsChild>
                </w:div>
                <w:div w:id="1476483723">
                  <w:marLeft w:val="0"/>
                  <w:marRight w:val="0"/>
                  <w:marTop w:val="0"/>
                  <w:marBottom w:val="0"/>
                  <w:divBdr>
                    <w:top w:val="none" w:sz="0" w:space="0" w:color="auto"/>
                    <w:left w:val="none" w:sz="0" w:space="0" w:color="auto"/>
                    <w:bottom w:val="none" w:sz="0" w:space="0" w:color="auto"/>
                    <w:right w:val="none" w:sz="0" w:space="0" w:color="auto"/>
                  </w:divBdr>
                  <w:divsChild>
                    <w:div w:id="18044486">
                      <w:marLeft w:val="0"/>
                      <w:marRight w:val="0"/>
                      <w:marTop w:val="0"/>
                      <w:marBottom w:val="0"/>
                      <w:divBdr>
                        <w:top w:val="none" w:sz="0" w:space="0" w:color="auto"/>
                        <w:left w:val="none" w:sz="0" w:space="0" w:color="auto"/>
                        <w:bottom w:val="none" w:sz="0" w:space="0" w:color="auto"/>
                        <w:right w:val="none" w:sz="0" w:space="0" w:color="auto"/>
                      </w:divBdr>
                    </w:div>
                  </w:divsChild>
                </w:div>
                <w:div w:id="1518427353">
                  <w:marLeft w:val="0"/>
                  <w:marRight w:val="0"/>
                  <w:marTop w:val="0"/>
                  <w:marBottom w:val="0"/>
                  <w:divBdr>
                    <w:top w:val="none" w:sz="0" w:space="0" w:color="auto"/>
                    <w:left w:val="none" w:sz="0" w:space="0" w:color="auto"/>
                    <w:bottom w:val="none" w:sz="0" w:space="0" w:color="auto"/>
                    <w:right w:val="none" w:sz="0" w:space="0" w:color="auto"/>
                  </w:divBdr>
                  <w:divsChild>
                    <w:div w:id="1914076441">
                      <w:marLeft w:val="0"/>
                      <w:marRight w:val="0"/>
                      <w:marTop w:val="0"/>
                      <w:marBottom w:val="0"/>
                      <w:divBdr>
                        <w:top w:val="none" w:sz="0" w:space="0" w:color="auto"/>
                        <w:left w:val="none" w:sz="0" w:space="0" w:color="auto"/>
                        <w:bottom w:val="none" w:sz="0" w:space="0" w:color="auto"/>
                        <w:right w:val="none" w:sz="0" w:space="0" w:color="auto"/>
                      </w:divBdr>
                    </w:div>
                  </w:divsChild>
                </w:div>
                <w:div w:id="1545483818">
                  <w:marLeft w:val="0"/>
                  <w:marRight w:val="0"/>
                  <w:marTop w:val="0"/>
                  <w:marBottom w:val="0"/>
                  <w:divBdr>
                    <w:top w:val="none" w:sz="0" w:space="0" w:color="auto"/>
                    <w:left w:val="none" w:sz="0" w:space="0" w:color="auto"/>
                    <w:bottom w:val="none" w:sz="0" w:space="0" w:color="auto"/>
                    <w:right w:val="none" w:sz="0" w:space="0" w:color="auto"/>
                  </w:divBdr>
                  <w:divsChild>
                    <w:div w:id="680279137">
                      <w:marLeft w:val="0"/>
                      <w:marRight w:val="0"/>
                      <w:marTop w:val="0"/>
                      <w:marBottom w:val="0"/>
                      <w:divBdr>
                        <w:top w:val="none" w:sz="0" w:space="0" w:color="auto"/>
                        <w:left w:val="none" w:sz="0" w:space="0" w:color="auto"/>
                        <w:bottom w:val="none" w:sz="0" w:space="0" w:color="auto"/>
                        <w:right w:val="none" w:sz="0" w:space="0" w:color="auto"/>
                      </w:divBdr>
                    </w:div>
                  </w:divsChild>
                </w:div>
                <w:div w:id="1571815468">
                  <w:marLeft w:val="0"/>
                  <w:marRight w:val="0"/>
                  <w:marTop w:val="0"/>
                  <w:marBottom w:val="0"/>
                  <w:divBdr>
                    <w:top w:val="none" w:sz="0" w:space="0" w:color="auto"/>
                    <w:left w:val="none" w:sz="0" w:space="0" w:color="auto"/>
                    <w:bottom w:val="none" w:sz="0" w:space="0" w:color="auto"/>
                    <w:right w:val="none" w:sz="0" w:space="0" w:color="auto"/>
                  </w:divBdr>
                  <w:divsChild>
                    <w:div w:id="1061103501">
                      <w:marLeft w:val="0"/>
                      <w:marRight w:val="0"/>
                      <w:marTop w:val="0"/>
                      <w:marBottom w:val="0"/>
                      <w:divBdr>
                        <w:top w:val="none" w:sz="0" w:space="0" w:color="auto"/>
                        <w:left w:val="none" w:sz="0" w:space="0" w:color="auto"/>
                        <w:bottom w:val="none" w:sz="0" w:space="0" w:color="auto"/>
                        <w:right w:val="none" w:sz="0" w:space="0" w:color="auto"/>
                      </w:divBdr>
                    </w:div>
                  </w:divsChild>
                </w:div>
                <w:div w:id="1575629964">
                  <w:marLeft w:val="0"/>
                  <w:marRight w:val="0"/>
                  <w:marTop w:val="0"/>
                  <w:marBottom w:val="0"/>
                  <w:divBdr>
                    <w:top w:val="none" w:sz="0" w:space="0" w:color="auto"/>
                    <w:left w:val="none" w:sz="0" w:space="0" w:color="auto"/>
                    <w:bottom w:val="none" w:sz="0" w:space="0" w:color="auto"/>
                    <w:right w:val="none" w:sz="0" w:space="0" w:color="auto"/>
                  </w:divBdr>
                  <w:divsChild>
                    <w:div w:id="1614897858">
                      <w:marLeft w:val="0"/>
                      <w:marRight w:val="0"/>
                      <w:marTop w:val="0"/>
                      <w:marBottom w:val="0"/>
                      <w:divBdr>
                        <w:top w:val="none" w:sz="0" w:space="0" w:color="auto"/>
                        <w:left w:val="none" w:sz="0" w:space="0" w:color="auto"/>
                        <w:bottom w:val="none" w:sz="0" w:space="0" w:color="auto"/>
                        <w:right w:val="none" w:sz="0" w:space="0" w:color="auto"/>
                      </w:divBdr>
                    </w:div>
                  </w:divsChild>
                </w:div>
                <w:div w:id="1626155065">
                  <w:marLeft w:val="0"/>
                  <w:marRight w:val="0"/>
                  <w:marTop w:val="0"/>
                  <w:marBottom w:val="0"/>
                  <w:divBdr>
                    <w:top w:val="none" w:sz="0" w:space="0" w:color="auto"/>
                    <w:left w:val="none" w:sz="0" w:space="0" w:color="auto"/>
                    <w:bottom w:val="none" w:sz="0" w:space="0" w:color="auto"/>
                    <w:right w:val="none" w:sz="0" w:space="0" w:color="auto"/>
                  </w:divBdr>
                  <w:divsChild>
                    <w:div w:id="1045177373">
                      <w:marLeft w:val="0"/>
                      <w:marRight w:val="0"/>
                      <w:marTop w:val="0"/>
                      <w:marBottom w:val="0"/>
                      <w:divBdr>
                        <w:top w:val="none" w:sz="0" w:space="0" w:color="auto"/>
                        <w:left w:val="none" w:sz="0" w:space="0" w:color="auto"/>
                        <w:bottom w:val="none" w:sz="0" w:space="0" w:color="auto"/>
                        <w:right w:val="none" w:sz="0" w:space="0" w:color="auto"/>
                      </w:divBdr>
                    </w:div>
                    <w:div w:id="1917277009">
                      <w:marLeft w:val="0"/>
                      <w:marRight w:val="0"/>
                      <w:marTop w:val="0"/>
                      <w:marBottom w:val="0"/>
                      <w:divBdr>
                        <w:top w:val="none" w:sz="0" w:space="0" w:color="auto"/>
                        <w:left w:val="none" w:sz="0" w:space="0" w:color="auto"/>
                        <w:bottom w:val="none" w:sz="0" w:space="0" w:color="auto"/>
                        <w:right w:val="none" w:sz="0" w:space="0" w:color="auto"/>
                      </w:divBdr>
                    </w:div>
                  </w:divsChild>
                </w:div>
                <w:div w:id="1642494991">
                  <w:marLeft w:val="0"/>
                  <w:marRight w:val="0"/>
                  <w:marTop w:val="0"/>
                  <w:marBottom w:val="0"/>
                  <w:divBdr>
                    <w:top w:val="none" w:sz="0" w:space="0" w:color="auto"/>
                    <w:left w:val="none" w:sz="0" w:space="0" w:color="auto"/>
                    <w:bottom w:val="none" w:sz="0" w:space="0" w:color="auto"/>
                    <w:right w:val="none" w:sz="0" w:space="0" w:color="auto"/>
                  </w:divBdr>
                  <w:divsChild>
                    <w:div w:id="1966498742">
                      <w:marLeft w:val="0"/>
                      <w:marRight w:val="0"/>
                      <w:marTop w:val="0"/>
                      <w:marBottom w:val="0"/>
                      <w:divBdr>
                        <w:top w:val="none" w:sz="0" w:space="0" w:color="auto"/>
                        <w:left w:val="none" w:sz="0" w:space="0" w:color="auto"/>
                        <w:bottom w:val="none" w:sz="0" w:space="0" w:color="auto"/>
                        <w:right w:val="none" w:sz="0" w:space="0" w:color="auto"/>
                      </w:divBdr>
                    </w:div>
                  </w:divsChild>
                </w:div>
                <w:div w:id="1679846496">
                  <w:marLeft w:val="0"/>
                  <w:marRight w:val="0"/>
                  <w:marTop w:val="0"/>
                  <w:marBottom w:val="0"/>
                  <w:divBdr>
                    <w:top w:val="none" w:sz="0" w:space="0" w:color="auto"/>
                    <w:left w:val="none" w:sz="0" w:space="0" w:color="auto"/>
                    <w:bottom w:val="none" w:sz="0" w:space="0" w:color="auto"/>
                    <w:right w:val="none" w:sz="0" w:space="0" w:color="auto"/>
                  </w:divBdr>
                  <w:divsChild>
                    <w:div w:id="1773276650">
                      <w:marLeft w:val="0"/>
                      <w:marRight w:val="0"/>
                      <w:marTop w:val="0"/>
                      <w:marBottom w:val="0"/>
                      <w:divBdr>
                        <w:top w:val="none" w:sz="0" w:space="0" w:color="auto"/>
                        <w:left w:val="none" w:sz="0" w:space="0" w:color="auto"/>
                        <w:bottom w:val="none" w:sz="0" w:space="0" w:color="auto"/>
                        <w:right w:val="none" w:sz="0" w:space="0" w:color="auto"/>
                      </w:divBdr>
                    </w:div>
                  </w:divsChild>
                </w:div>
                <w:div w:id="1682512710">
                  <w:marLeft w:val="0"/>
                  <w:marRight w:val="0"/>
                  <w:marTop w:val="0"/>
                  <w:marBottom w:val="0"/>
                  <w:divBdr>
                    <w:top w:val="none" w:sz="0" w:space="0" w:color="auto"/>
                    <w:left w:val="none" w:sz="0" w:space="0" w:color="auto"/>
                    <w:bottom w:val="none" w:sz="0" w:space="0" w:color="auto"/>
                    <w:right w:val="none" w:sz="0" w:space="0" w:color="auto"/>
                  </w:divBdr>
                  <w:divsChild>
                    <w:div w:id="125004930">
                      <w:marLeft w:val="0"/>
                      <w:marRight w:val="0"/>
                      <w:marTop w:val="0"/>
                      <w:marBottom w:val="0"/>
                      <w:divBdr>
                        <w:top w:val="none" w:sz="0" w:space="0" w:color="auto"/>
                        <w:left w:val="none" w:sz="0" w:space="0" w:color="auto"/>
                        <w:bottom w:val="none" w:sz="0" w:space="0" w:color="auto"/>
                        <w:right w:val="none" w:sz="0" w:space="0" w:color="auto"/>
                      </w:divBdr>
                    </w:div>
                  </w:divsChild>
                </w:div>
                <w:div w:id="1689792668">
                  <w:marLeft w:val="0"/>
                  <w:marRight w:val="0"/>
                  <w:marTop w:val="0"/>
                  <w:marBottom w:val="0"/>
                  <w:divBdr>
                    <w:top w:val="none" w:sz="0" w:space="0" w:color="auto"/>
                    <w:left w:val="none" w:sz="0" w:space="0" w:color="auto"/>
                    <w:bottom w:val="none" w:sz="0" w:space="0" w:color="auto"/>
                    <w:right w:val="none" w:sz="0" w:space="0" w:color="auto"/>
                  </w:divBdr>
                  <w:divsChild>
                    <w:div w:id="283074452">
                      <w:marLeft w:val="0"/>
                      <w:marRight w:val="0"/>
                      <w:marTop w:val="0"/>
                      <w:marBottom w:val="0"/>
                      <w:divBdr>
                        <w:top w:val="none" w:sz="0" w:space="0" w:color="auto"/>
                        <w:left w:val="none" w:sz="0" w:space="0" w:color="auto"/>
                        <w:bottom w:val="none" w:sz="0" w:space="0" w:color="auto"/>
                        <w:right w:val="none" w:sz="0" w:space="0" w:color="auto"/>
                      </w:divBdr>
                    </w:div>
                  </w:divsChild>
                </w:div>
                <w:div w:id="1760980039">
                  <w:marLeft w:val="0"/>
                  <w:marRight w:val="0"/>
                  <w:marTop w:val="0"/>
                  <w:marBottom w:val="0"/>
                  <w:divBdr>
                    <w:top w:val="none" w:sz="0" w:space="0" w:color="auto"/>
                    <w:left w:val="none" w:sz="0" w:space="0" w:color="auto"/>
                    <w:bottom w:val="none" w:sz="0" w:space="0" w:color="auto"/>
                    <w:right w:val="none" w:sz="0" w:space="0" w:color="auto"/>
                  </w:divBdr>
                  <w:divsChild>
                    <w:div w:id="590315485">
                      <w:marLeft w:val="0"/>
                      <w:marRight w:val="0"/>
                      <w:marTop w:val="0"/>
                      <w:marBottom w:val="0"/>
                      <w:divBdr>
                        <w:top w:val="none" w:sz="0" w:space="0" w:color="auto"/>
                        <w:left w:val="none" w:sz="0" w:space="0" w:color="auto"/>
                        <w:bottom w:val="none" w:sz="0" w:space="0" w:color="auto"/>
                        <w:right w:val="none" w:sz="0" w:space="0" w:color="auto"/>
                      </w:divBdr>
                    </w:div>
                  </w:divsChild>
                </w:div>
                <w:div w:id="1821723631">
                  <w:marLeft w:val="0"/>
                  <w:marRight w:val="0"/>
                  <w:marTop w:val="0"/>
                  <w:marBottom w:val="0"/>
                  <w:divBdr>
                    <w:top w:val="none" w:sz="0" w:space="0" w:color="auto"/>
                    <w:left w:val="none" w:sz="0" w:space="0" w:color="auto"/>
                    <w:bottom w:val="none" w:sz="0" w:space="0" w:color="auto"/>
                    <w:right w:val="none" w:sz="0" w:space="0" w:color="auto"/>
                  </w:divBdr>
                  <w:divsChild>
                    <w:div w:id="810639640">
                      <w:marLeft w:val="0"/>
                      <w:marRight w:val="0"/>
                      <w:marTop w:val="0"/>
                      <w:marBottom w:val="0"/>
                      <w:divBdr>
                        <w:top w:val="none" w:sz="0" w:space="0" w:color="auto"/>
                        <w:left w:val="none" w:sz="0" w:space="0" w:color="auto"/>
                        <w:bottom w:val="none" w:sz="0" w:space="0" w:color="auto"/>
                        <w:right w:val="none" w:sz="0" w:space="0" w:color="auto"/>
                      </w:divBdr>
                    </w:div>
                  </w:divsChild>
                </w:div>
                <w:div w:id="1912345539">
                  <w:marLeft w:val="0"/>
                  <w:marRight w:val="0"/>
                  <w:marTop w:val="0"/>
                  <w:marBottom w:val="0"/>
                  <w:divBdr>
                    <w:top w:val="none" w:sz="0" w:space="0" w:color="auto"/>
                    <w:left w:val="none" w:sz="0" w:space="0" w:color="auto"/>
                    <w:bottom w:val="none" w:sz="0" w:space="0" w:color="auto"/>
                    <w:right w:val="none" w:sz="0" w:space="0" w:color="auto"/>
                  </w:divBdr>
                  <w:divsChild>
                    <w:div w:id="1100642455">
                      <w:marLeft w:val="0"/>
                      <w:marRight w:val="0"/>
                      <w:marTop w:val="0"/>
                      <w:marBottom w:val="0"/>
                      <w:divBdr>
                        <w:top w:val="none" w:sz="0" w:space="0" w:color="auto"/>
                        <w:left w:val="none" w:sz="0" w:space="0" w:color="auto"/>
                        <w:bottom w:val="none" w:sz="0" w:space="0" w:color="auto"/>
                        <w:right w:val="none" w:sz="0" w:space="0" w:color="auto"/>
                      </w:divBdr>
                    </w:div>
                  </w:divsChild>
                </w:div>
                <w:div w:id="1927231095">
                  <w:marLeft w:val="0"/>
                  <w:marRight w:val="0"/>
                  <w:marTop w:val="0"/>
                  <w:marBottom w:val="0"/>
                  <w:divBdr>
                    <w:top w:val="none" w:sz="0" w:space="0" w:color="auto"/>
                    <w:left w:val="none" w:sz="0" w:space="0" w:color="auto"/>
                    <w:bottom w:val="none" w:sz="0" w:space="0" w:color="auto"/>
                    <w:right w:val="none" w:sz="0" w:space="0" w:color="auto"/>
                  </w:divBdr>
                  <w:divsChild>
                    <w:div w:id="2040201676">
                      <w:marLeft w:val="0"/>
                      <w:marRight w:val="0"/>
                      <w:marTop w:val="0"/>
                      <w:marBottom w:val="0"/>
                      <w:divBdr>
                        <w:top w:val="none" w:sz="0" w:space="0" w:color="auto"/>
                        <w:left w:val="none" w:sz="0" w:space="0" w:color="auto"/>
                        <w:bottom w:val="none" w:sz="0" w:space="0" w:color="auto"/>
                        <w:right w:val="none" w:sz="0" w:space="0" w:color="auto"/>
                      </w:divBdr>
                    </w:div>
                  </w:divsChild>
                </w:div>
                <w:div w:id="1937013968">
                  <w:marLeft w:val="0"/>
                  <w:marRight w:val="0"/>
                  <w:marTop w:val="0"/>
                  <w:marBottom w:val="0"/>
                  <w:divBdr>
                    <w:top w:val="none" w:sz="0" w:space="0" w:color="auto"/>
                    <w:left w:val="none" w:sz="0" w:space="0" w:color="auto"/>
                    <w:bottom w:val="none" w:sz="0" w:space="0" w:color="auto"/>
                    <w:right w:val="none" w:sz="0" w:space="0" w:color="auto"/>
                  </w:divBdr>
                  <w:divsChild>
                    <w:div w:id="1450783937">
                      <w:marLeft w:val="0"/>
                      <w:marRight w:val="0"/>
                      <w:marTop w:val="0"/>
                      <w:marBottom w:val="0"/>
                      <w:divBdr>
                        <w:top w:val="none" w:sz="0" w:space="0" w:color="auto"/>
                        <w:left w:val="none" w:sz="0" w:space="0" w:color="auto"/>
                        <w:bottom w:val="none" w:sz="0" w:space="0" w:color="auto"/>
                        <w:right w:val="none" w:sz="0" w:space="0" w:color="auto"/>
                      </w:divBdr>
                    </w:div>
                  </w:divsChild>
                </w:div>
                <w:div w:id="1940523919">
                  <w:marLeft w:val="0"/>
                  <w:marRight w:val="0"/>
                  <w:marTop w:val="0"/>
                  <w:marBottom w:val="0"/>
                  <w:divBdr>
                    <w:top w:val="none" w:sz="0" w:space="0" w:color="auto"/>
                    <w:left w:val="none" w:sz="0" w:space="0" w:color="auto"/>
                    <w:bottom w:val="none" w:sz="0" w:space="0" w:color="auto"/>
                    <w:right w:val="none" w:sz="0" w:space="0" w:color="auto"/>
                  </w:divBdr>
                  <w:divsChild>
                    <w:div w:id="554702619">
                      <w:marLeft w:val="0"/>
                      <w:marRight w:val="0"/>
                      <w:marTop w:val="0"/>
                      <w:marBottom w:val="0"/>
                      <w:divBdr>
                        <w:top w:val="none" w:sz="0" w:space="0" w:color="auto"/>
                        <w:left w:val="none" w:sz="0" w:space="0" w:color="auto"/>
                        <w:bottom w:val="none" w:sz="0" w:space="0" w:color="auto"/>
                        <w:right w:val="none" w:sz="0" w:space="0" w:color="auto"/>
                      </w:divBdr>
                    </w:div>
                  </w:divsChild>
                </w:div>
                <w:div w:id="2048871339">
                  <w:marLeft w:val="0"/>
                  <w:marRight w:val="0"/>
                  <w:marTop w:val="0"/>
                  <w:marBottom w:val="0"/>
                  <w:divBdr>
                    <w:top w:val="none" w:sz="0" w:space="0" w:color="auto"/>
                    <w:left w:val="none" w:sz="0" w:space="0" w:color="auto"/>
                    <w:bottom w:val="none" w:sz="0" w:space="0" w:color="auto"/>
                    <w:right w:val="none" w:sz="0" w:space="0" w:color="auto"/>
                  </w:divBdr>
                  <w:divsChild>
                    <w:div w:id="129834856">
                      <w:marLeft w:val="0"/>
                      <w:marRight w:val="0"/>
                      <w:marTop w:val="0"/>
                      <w:marBottom w:val="0"/>
                      <w:divBdr>
                        <w:top w:val="none" w:sz="0" w:space="0" w:color="auto"/>
                        <w:left w:val="none" w:sz="0" w:space="0" w:color="auto"/>
                        <w:bottom w:val="none" w:sz="0" w:space="0" w:color="auto"/>
                        <w:right w:val="none" w:sz="0" w:space="0" w:color="auto"/>
                      </w:divBdr>
                    </w:div>
                  </w:divsChild>
                </w:div>
                <w:div w:id="2049643560">
                  <w:marLeft w:val="0"/>
                  <w:marRight w:val="0"/>
                  <w:marTop w:val="0"/>
                  <w:marBottom w:val="0"/>
                  <w:divBdr>
                    <w:top w:val="none" w:sz="0" w:space="0" w:color="auto"/>
                    <w:left w:val="none" w:sz="0" w:space="0" w:color="auto"/>
                    <w:bottom w:val="none" w:sz="0" w:space="0" w:color="auto"/>
                    <w:right w:val="none" w:sz="0" w:space="0" w:color="auto"/>
                  </w:divBdr>
                  <w:divsChild>
                    <w:div w:id="1660687982">
                      <w:marLeft w:val="0"/>
                      <w:marRight w:val="0"/>
                      <w:marTop w:val="0"/>
                      <w:marBottom w:val="0"/>
                      <w:divBdr>
                        <w:top w:val="none" w:sz="0" w:space="0" w:color="auto"/>
                        <w:left w:val="none" w:sz="0" w:space="0" w:color="auto"/>
                        <w:bottom w:val="none" w:sz="0" w:space="0" w:color="auto"/>
                        <w:right w:val="none" w:sz="0" w:space="0" w:color="auto"/>
                      </w:divBdr>
                    </w:div>
                  </w:divsChild>
                </w:div>
                <w:div w:id="2102217217">
                  <w:marLeft w:val="0"/>
                  <w:marRight w:val="0"/>
                  <w:marTop w:val="0"/>
                  <w:marBottom w:val="0"/>
                  <w:divBdr>
                    <w:top w:val="none" w:sz="0" w:space="0" w:color="auto"/>
                    <w:left w:val="none" w:sz="0" w:space="0" w:color="auto"/>
                    <w:bottom w:val="none" w:sz="0" w:space="0" w:color="auto"/>
                    <w:right w:val="none" w:sz="0" w:space="0" w:color="auto"/>
                  </w:divBdr>
                  <w:divsChild>
                    <w:div w:id="478617025">
                      <w:marLeft w:val="0"/>
                      <w:marRight w:val="0"/>
                      <w:marTop w:val="0"/>
                      <w:marBottom w:val="0"/>
                      <w:divBdr>
                        <w:top w:val="none" w:sz="0" w:space="0" w:color="auto"/>
                        <w:left w:val="none" w:sz="0" w:space="0" w:color="auto"/>
                        <w:bottom w:val="none" w:sz="0" w:space="0" w:color="auto"/>
                        <w:right w:val="none" w:sz="0" w:space="0" w:color="auto"/>
                      </w:divBdr>
                    </w:div>
                  </w:divsChild>
                </w:div>
                <w:div w:id="2118407294">
                  <w:marLeft w:val="0"/>
                  <w:marRight w:val="0"/>
                  <w:marTop w:val="0"/>
                  <w:marBottom w:val="0"/>
                  <w:divBdr>
                    <w:top w:val="none" w:sz="0" w:space="0" w:color="auto"/>
                    <w:left w:val="none" w:sz="0" w:space="0" w:color="auto"/>
                    <w:bottom w:val="none" w:sz="0" w:space="0" w:color="auto"/>
                    <w:right w:val="none" w:sz="0" w:space="0" w:color="auto"/>
                  </w:divBdr>
                  <w:divsChild>
                    <w:div w:id="91740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582582">
          <w:marLeft w:val="0"/>
          <w:marRight w:val="0"/>
          <w:marTop w:val="0"/>
          <w:marBottom w:val="0"/>
          <w:divBdr>
            <w:top w:val="none" w:sz="0" w:space="0" w:color="auto"/>
            <w:left w:val="none" w:sz="0" w:space="0" w:color="auto"/>
            <w:bottom w:val="none" w:sz="0" w:space="0" w:color="auto"/>
            <w:right w:val="none" w:sz="0" w:space="0" w:color="auto"/>
          </w:divBdr>
        </w:div>
        <w:div w:id="2013559981">
          <w:marLeft w:val="0"/>
          <w:marRight w:val="0"/>
          <w:marTop w:val="0"/>
          <w:marBottom w:val="0"/>
          <w:divBdr>
            <w:top w:val="none" w:sz="0" w:space="0" w:color="auto"/>
            <w:left w:val="none" w:sz="0" w:space="0" w:color="auto"/>
            <w:bottom w:val="none" w:sz="0" w:space="0" w:color="auto"/>
            <w:right w:val="none" w:sz="0" w:space="0" w:color="auto"/>
          </w:divBdr>
        </w:div>
      </w:divsChild>
    </w:div>
    <w:div w:id="1883402707">
      <w:bodyDiv w:val="1"/>
      <w:marLeft w:val="0"/>
      <w:marRight w:val="0"/>
      <w:marTop w:val="0"/>
      <w:marBottom w:val="0"/>
      <w:divBdr>
        <w:top w:val="none" w:sz="0" w:space="0" w:color="auto"/>
        <w:left w:val="none" w:sz="0" w:space="0" w:color="auto"/>
        <w:bottom w:val="none" w:sz="0" w:space="0" w:color="auto"/>
        <w:right w:val="none" w:sz="0" w:space="0" w:color="auto"/>
      </w:divBdr>
      <w:divsChild>
        <w:div w:id="400561451">
          <w:marLeft w:val="0"/>
          <w:marRight w:val="0"/>
          <w:marTop w:val="0"/>
          <w:marBottom w:val="0"/>
          <w:divBdr>
            <w:top w:val="none" w:sz="0" w:space="0" w:color="auto"/>
            <w:left w:val="none" w:sz="0" w:space="0" w:color="auto"/>
            <w:bottom w:val="none" w:sz="0" w:space="0" w:color="auto"/>
            <w:right w:val="none" w:sz="0" w:space="0" w:color="auto"/>
          </w:divBdr>
          <w:divsChild>
            <w:div w:id="127402425">
              <w:marLeft w:val="0"/>
              <w:marRight w:val="0"/>
              <w:marTop w:val="0"/>
              <w:marBottom w:val="0"/>
              <w:divBdr>
                <w:top w:val="none" w:sz="0" w:space="0" w:color="auto"/>
                <w:left w:val="none" w:sz="0" w:space="0" w:color="auto"/>
                <w:bottom w:val="none" w:sz="0" w:space="0" w:color="auto"/>
                <w:right w:val="none" w:sz="0" w:space="0" w:color="auto"/>
              </w:divBdr>
            </w:div>
            <w:div w:id="182331627">
              <w:marLeft w:val="0"/>
              <w:marRight w:val="0"/>
              <w:marTop w:val="0"/>
              <w:marBottom w:val="0"/>
              <w:divBdr>
                <w:top w:val="none" w:sz="0" w:space="0" w:color="auto"/>
                <w:left w:val="none" w:sz="0" w:space="0" w:color="auto"/>
                <w:bottom w:val="none" w:sz="0" w:space="0" w:color="auto"/>
                <w:right w:val="none" w:sz="0" w:space="0" w:color="auto"/>
              </w:divBdr>
            </w:div>
            <w:div w:id="275915540">
              <w:marLeft w:val="0"/>
              <w:marRight w:val="0"/>
              <w:marTop w:val="0"/>
              <w:marBottom w:val="0"/>
              <w:divBdr>
                <w:top w:val="none" w:sz="0" w:space="0" w:color="auto"/>
                <w:left w:val="none" w:sz="0" w:space="0" w:color="auto"/>
                <w:bottom w:val="none" w:sz="0" w:space="0" w:color="auto"/>
                <w:right w:val="none" w:sz="0" w:space="0" w:color="auto"/>
              </w:divBdr>
            </w:div>
            <w:div w:id="596718633">
              <w:marLeft w:val="0"/>
              <w:marRight w:val="0"/>
              <w:marTop w:val="0"/>
              <w:marBottom w:val="0"/>
              <w:divBdr>
                <w:top w:val="none" w:sz="0" w:space="0" w:color="auto"/>
                <w:left w:val="none" w:sz="0" w:space="0" w:color="auto"/>
                <w:bottom w:val="none" w:sz="0" w:space="0" w:color="auto"/>
                <w:right w:val="none" w:sz="0" w:space="0" w:color="auto"/>
              </w:divBdr>
            </w:div>
            <w:div w:id="702636867">
              <w:marLeft w:val="0"/>
              <w:marRight w:val="0"/>
              <w:marTop w:val="0"/>
              <w:marBottom w:val="0"/>
              <w:divBdr>
                <w:top w:val="none" w:sz="0" w:space="0" w:color="auto"/>
                <w:left w:val="none" w:sz="0" w:space="0" w:color="auto"/>
                <w:bottom w:val="none" w:sz="0" w:space="0" w:color="auto"/>
                <w:right w:val="none" w:sz="0" w:space="0" w:color="auto"/>
              </w:divBdr>
            </w:div>
            <w:div w:id="776290754">
              <w:marLeft w:val="0"/>
              <w:marRight w:val="0"/>
              <w:marTop w:val="0"/>
              <w:marBottom w:val="0"/>
              <w:divBdr>
                <w:top w:val="none" w:sz="0" w:space="0" w:color="auto"/>
                <w:left w:val="none" w:sz="0" w:space="0" w:color="auto"/>
                <w:bottom w:val="none" w:sz="0" w:space="0" w:color="auto"/>
                <w:right w:val="none" w:sz="0" w:space="0" w:color="auto"/>
              </w:divBdr>
            </w:div>
            <w:div w:id="880098704">
              <w:marLeft w:val="0"/>
              <w:marRight w:val="0"/>
              <w:marTop w:val="0"/>
              <w:marBottom w:val="0"/>
              <w:divBdr>
                <w:top w:val="none" w:sz="0" w:space="0" w:color="auto"/>
                <w:left w:val="none" w:sz="0" w:space="0" w:color="auto"/>
                <w:bottom w:val="none" w:sz="0" w:space="0" w:color="auto"/>
                <w:right w:val="none" w:sz="0" w:space="0" w:color="auto"/>
              </w:divBdr>
            </w:div>
            <w:div w:id="1043552858">
              <w:marLeft w:val="0"/>
              <w:marRight w:val="0"/>
              <w:marTop w:val="0"/>
              <w:marBottom w:val="0"/>
              <w:divBdr>
                <w:top w:val="none" w:sz="0" w:space="0" w:color="auto"/>
                <w:left w:val="none" w:sz="0" w:space="0" w:color="auto"/>
                <w:bottom w:val="none" w:sz="0" w:space="0" w:color="auto"/>
                <w:right w:val="none" w:sz="0" w:space="0" w:color="auto"/>
              </w:divBdr>
            </w:div>
            <w:div w:id="1046952309">
              <w:marLeft w:val="0"/>
              <w:marRight w:val="0"/>
              <w:marTop w:val="0"/>
              <w:marBottom w:val="0"/>
              <w:divBdr>
                <w:top w:val="none" w:sz="0" w:space="0" w:color="auto"/>
                <w:left w:val="none" w:sz="0" w:space="0" w:color="auto"/>
                <w:bottom w:val="none" w:sz="0" w:space="0" w:color="auto"/>
                <w:right w:val="none" w:sz="0" w:space="0" w:color="auto"/>
              </w:divBdr>
            </w:div>
            <w:div w:id="1135560084">
              <w:marLeft w:val="0"/>
              <w:marRight w:val="0"/>
              <w:marTop w:val="0"/>
              <w:marBottom w:val="0"/>
              <w:divBdr>
                <w:top w:val="none" w:sz="0" w:space="0" w:color="auto"/>
                <w:left w:val="none" w:sz="0" w:space="0" w:color="auto"/>
                <w:bottom w:val="none" w:sz="0" w:space="0" w:color="auto"/>
                <w:right w:val="none" w:sz="0" w:space="0" w:color="auto"/>
              </w:divBdr>
            </w:div>
            <w:div w:id="1189639110">
              <w:marLeft w:val="0"/>
              <w:marRight w:val="0"/>
              <w:marTop w:val="0"/>
              <w:marBottom w:val="0"/>
              <w:divBdr>
                <w:top w:val="none" w:sz="0" w:space="0" w:color="auto"/>
                <w:left w:val="none" w:sz="0" w:space="0" w:color="auto"/>
                <w:bottom w:val="none" w:sz="0" w:space="0" w:color="auto"/>
                <w:right w:val="none" w:sz="0" w:space="0" w:color="auto"/>
              </w:divBdr>
            </w:div>
            <w:div w:id="1228765380">
              <w:marLeft w:val="0"/>
              <w:marRight w:val="0"/>
              <w:marTop w:val="0"/>
              <w:marBottom w:val="0"/>
              <w:divBdr>
                <w:top w:val="none" w:sz="0" w:space="0" w:color="auto"/>
                <w:left w:val="none" w:sz="0" w:space="0" w:color="auto"/>
                <w:bottom w:val="none" w:sz="0" w:space="0" w:color="auto"/>
                <w:right w:val="none" w:sz="0" w:space="0" w:color="auto"/>
              </w:divBdr>
            </w:div>
            <w:div w:id="1358391302">
              <w:marLeft w:val="0"/>
              <w:marRight w:val="0"/>
              <w:marTop w:val="0"/>
              <w:marBottom w:val="0"/>
              <w:divBdr>
                <w:top w:val="none" w:sz="0" w:space="0" w:color="auto"/>
                <w:left w:val="none" w:sz="0" w:space="0" w:color="auto"/>
                <w:bottom w:val="none" w:sz="0" w:space="0" w:color="auto"/>
                <w:right w:val="none" w:sz="0" w:space="0" w:color="auto"/>
              </w:divBdr>
            </w:div>
            <w:div w:id="1445609505">
              <w:marLeft w:val="0"/>
              <w:marRight w:val="0"/>
              <w:marTop w:val="0"/>
              <w:marBottom w:val="0"/>
              <w:divBdr>
                <w:top w:val="none" w:sz="0" w:space="0" w:color="auto"/>
                <w:left w:val="none" w:sz="0" w:space="0" w:color="auto"/>
                <w:bottom w:val="none" w:sz="0" w:space="0" w:color="auto"/>
                <w:right w:val="none" w:sz="0" w:space="0" w:color="auto"/>
              </w:divBdr>
            </w:div>
            <w:div w:id="1488550386">
              <w:marLeft w:val="0"/>
              <w:marRight w:val="0"/>
              <w:marTop w:val="0"/>
              <w:marBottom w:val="0"/>
              <w:divBdr>
                <w:top w:val="none" w:sz="0" w:space="0" w:color="auto"/>
                <w:left w:val="none" w:sz="0" w:space="0" w:color="auto"/>
                <w:bottom w:val="none" w:sz="0" w:space="0" w:color="auto"/>
                <w:right w:val="none" w:sz="0" w:space="0" w:color="auto"/>
              </w:divBdr>
            </w:div>
            <w:div w:id="1492868062">
              <w:marLeft w:val="0"/>
              <w:marRight w:val="0"/>
              <w:marTop w:val="0"/>
              <w:marBottom w:val="0"/>
              <w:divBdr>
                <w:top w:val="none" w:sz="0" w:space="0" w:color="auto"/>
                <w:left w:val="none" w:sz="0" w:space="0" w:color="auto"/>
                <w:bottom w:val="none" w:sz="0" w:space="0" w:color="auto"/>
                <w:right w:val="none" w:sz="0" w:space="0" w:color="auto"/>
              </w:divBdr>
            </w:div>
            <w:div w:id="1574848591">
              <w:marLeft w:val="0"/>
              <w:marRight w:val="0"/>
              <w:marTop w:val="0"/>
              <w:marBottom w:val="0"/>
              <w:divBdr>
                <w:top w:val="none" w:sz="0" w:space="0" w:color="auto"/>
                <w:left w:val="none" w:sz="0" w:space="0" w:color="auto"/>
                <w:bottom w:val="none" w:sz="0" w:space="0" w:color="auto"/>
                <w:right w:val="none" w:sz="0" w:space="0" w:color="auto"/>
              </w:divBdr>
            </w:div>
            <w:div w:id="1719469487">
              <w:marLeft w:val="0"/>
              <w:marRight w:val="0"/>
              <w:marTop w:val="0"/>
              <w:marBottom w:val="0"/>
              <w:divBdr>
                <w:top w:val="none" w:sz="0" w:space="0" w:color="auto"/>
                <w:left w:val="none" w:sz="0" w:space="0" w:color="auto"/>
                <w:bottom w:val="none" w:sz="0" w:space="0" w:color="auto"/>
                <w:right w:val="none" w:sz="0" w:space="0" w:color="auto"/>
              </w:divBdr>
            </w:div>
            <w:div w:id="1845825663">
              <w:marLeft w:val="0"/>
              <w:marRight w:val="0"/>
              <w:marTop w:val="0"/>
              <w:marBottom w:val="0"/>
              <w:divBdr>
                <w:top w:val="none" w:sz="0" w:space="0" w:color="auto"/>
                <w:left w:val="none" w:sz="0" w:space="0" w:color="auto"/>
                <w:bottom w:val="none" w:sz="0" w:space="0" w:color="auto"/>
                <w:right w:val="none" w:sz="0" w:space="0" w:color="auto"/>
              </w:divBdr>
            </w:div>
            <w:div w:id="1872107875">
              <w:marLeft w:val="0"/>
              <w:marRight w:val="0"/>
              <w:marTop w:val="0"/>
              <w:marBottom w:val="0"/>
              <w:divBdr>
                <w:top w:val="none" w:sz="0" w:space="0" w:color="auto"/>
                <w:left w:val="none" w:sz="0" w:space="0" w:color="auto"/>
                <w:bottom w:val="none" w:sz="0" w:space="0" w:color="auto"/>
                <w:right w:val="none" w:sz="0" w:space="0" w:color="auto"/>
              </w:divBdr>
            </w:div>
          </w:divsChild>
        </w:div>
        <w:div w:id="560218143">
          <w:marLeft w:val="0"/>
          <w:marRight w:val="0"/>
          <w:marTop w:val="0"/>
          <w:marBottom w:val="0"/>
          <w:divBdr>
            <w:top w:val="none" w:sz="0" w:space="0" w:color="auto"/>
            <w:left w:val="none" w:sz="0" w:space="0" w:color="auto"/>
            <w:bottom w:val="none" w:sz="0" w:space="0" w:color="auto"/>
            <w:right w:val="none" w:sz="0" w:space="0" w:color="auto"/>
          </w:divBdr>
          <w:divsChild>
            <w:div w:id="18892836">
              <w:marLeft w:val="0"/>
              <w:marRight w:val="0"/>
              <w:marTop w:val="0"/>
              <w:marBottom w:val="0"/>
              <w:divBdr>
                <w:top w:val="none" w:sz="0" w:space="0" w:color="auto"/>
                <w:left w:val="none" w:sz="0" w:space="0" w:color="auto"/>
                <w:bottom w:val="none" w:sz="0" w:space="0" w:color="auto"/>
                <w:right w:val="none" w:sz="0" w:space="0" w:color="auto"/>
              </w:divBdr>
            </w:div>
            <w:div w:id="87124244">
              <w:marLeft w:val="0"/>
              <w:marRight w:val="0"/>
              <w:marTop w:val="0"/>
              <w:marBottom w:val="0"/>
              <w:divBdr>
                <w:top w:val="none" w:sz="0" w:space="0" w:color="auto"/>
                <w:left w:val="none" w:sz="0" w:space="0" w:color="auto"/>
                <w:bottom w:val="none" w:sz="0" w:space="0" w:color="auto"/>
                <w:right w:val="none" w:sz="0" w:space="0" w:color="auto"/>
              </w:divBdr>
            </w:div>
            <w:div w:id="139033020">
              <w:marLeft w:val="0"/>
              <w:marRight w:val="0"/>
              <w:marTop w:val="0"/>
              <w:marBottom w:val="0"/>
              <w:divBdr>
                <w:top w:val="none" w:sz="0" w:space="0" w:color="auto"/>
                <w:left w:val="none" w:sz="0" w:space="0" w:color="auto"/>
                <w:bottom w:val="none" w:sz="0" w:space="0" w:color="auto"/>
                <w:right w:val="none" w:sz="0" w:space="0" w:color="auto"/>
              </w:divBdr>
            </w:div>
            <w:div w:id="201215596">
              <w:marLeft w:val="0"/>
              <w:marRight w:val="0"/>
              <w:marTop w:val="0"/>
              <w:marBottom w:val="0"/>
              <w:divBdr>
                <w:top w:val="none" w:sz="0" w:space="0" w:color="auto"/>
                <w:left w:val="none" w:sz="0" w:space="0" w:color="auto"/>
                <w:bottom w:val="none" w:sz="0" w:space="0" w:color="auto"/>
                <w:right w:val="none" w:sz="0" w:space="0" w:color="auto"/>
              </w:divBdr>
            </w:div>
            <w:div w:id="355079237">
              <w:marLeft w:val="0"/>
              <w:marRight w:val="0"/>
              <w:marTop w:val="0"/>
              <w:marBottom w:val="0"/>
              <w:divBdr>
                <w:top w:val="none" w:sz="0" w:space="0" w:color="auto"/>
                <w:left w:val="none" w:sz="0" w:space="0" w:color="auto"/>
                <w:bottom w:val="none" w:sz="0" w:space="0" w:color="auto"/>
                <w:right w:val="none" w:sz="0" w:space="0" w:color="auto"/>
              </w:divBdr>
            </w:div>
            <w:div w:id="421293651">
              <w:marLeft w:val="0"/>
              <w:marRight w:val="0"/>
              <w:marTop w:val="0"/>
              <w:marBottom w:val="0"/>
              <w:divBdr>
                <w:top w:val="none" w:sz="0" w:space="0" w:color="auto"/>
                <w:left w:val="none" w:sz="0" w:space="0" w:color="auto"/>
                <w:bottom w:val="none" w:sz="0" w:space="0" w:color="auto"/>
                <w:right w:val="none" w:sz="0" w:space="0" w:color="auto"/>
              </w:divBdr>
            </w:div>
            <w:div w:id="441606198">
              <w:marLeft w:val="0"/>
              <w:marRight w:val="0"/>
              <w:marTop w:val="0"/>
              <w:marBottom w:val="0"/>
              <w:divBdr>
                <w:top w:val="none" w:sz="0" w:space="0" w:color="auto"/>
                <w:left w:val="none" w:sz="0" w:space="0" w:color="auto"/>
                <w:bottom w:val="none" w:sz="0" w:space="0" w:color="auto"/>
                <w:right w:val="none" w:sz="0" w:space="0" w:color="auto"/>
              </w:divBdr>
            </w:div>
            <w:div w:id="567040508">
              <w:marLeft w:val="0"/>
              <w:marRight w:val="0"/>
              <w:marTop w:val="0"/>
              <w:marBottom w:val="0"/>
              <w:divBdr>
                <w:top w:val="none" w:sz="0" w:space="0" w:color="auto"/>
                <w:left w:val="none" w:sz="0" w:space="0" w:color="auto"/>
                <w:bottom w:val="none" w:sz="0" w:space="0" w:color="auto"/>
                <w:right w:val="none" w:sz="0" w:space="0" w:color="auto"/>
              </w:divBdr>
            </w:div>
            <w:div w:id="582691437">
              <w:marLeft w:val="0"/>
              <w:marRight w:val="0"/>
              <w:marTop w:val="0"/>
              <w:marBottom w:val="0"/>
              <w:divBdr>
                <w:top w:val="none" w:sz="0" w:space="0" w:color="auto"/>
                <w:left w:val="none" w:sz="0" w:space="0" w:color="auto"/>
                <w:bottom w:val="none" w:sz="0" w:space="0" w:color="auto"/>
                <w:right w:val="none" w:sz="0" w:space="0" w:color="auto"/>
              </w:divBdr>
            </w:div>
            <w:div w:id="704019902">
              <w:marLeft w:val="0"/>
              <w:marRight w:val="0"/>
              <w:marTop w:val="0"/>
              <w:marBottom w:val="0"/>
              <w:divBdr>
                <w:top w:val="none" w:sz="0" w:space="0" w:color="auto"/>
                <w:left w:val="none" w:sz="0" w:space="0" w:color="auto"/>
                <w:bottom w:val="none" w:sz="0" w:space="0" w:color="auto"/>
                <w:right w:val="none" w:sz="0" w:space="0" w:color="auto"/>
              </w:divBdr>
            </w:div>
            <w:div w:id="723530578">
              <w:marLeft w:val="0"/>
              <w:marRight w:val="0"/>
              <w:marTop w:val="0"/>
              <w:marBottom w:val="0"/>
              <w:divBdr>
                <w:top w:val="none" w:sz="0" w:space="0" w:color="auto"/>
                <w:left w:val="none" w:sz="0" w:space="0" w:color="auto"/>
                <w:bottom w:val="none" w:sz="0" w:space="0" w:color="auto"/>
                <w:right w:val="none" w:sz="0" w:space="0" w:color="auto"/>
              </w:divBdr>
            </w:div>
            <w:div w:id="1056313837">
              <w:marLeft w:val="0"/>
              <w:marRight w:val="0"/>
              <w:marTop w:val="0"/>
              <w:marBottom w:val="0"/>
              <w:divBdr>
                <w:top w:val="none" w:sz="0" w:space="0" w:color="auto"/>
                <w:left w:val="none" w:sz="0" w:space="0" w:color="auto"/>
                <w:bottom w:val="none" w:sz="0" w:space="0" w:color="auto"/>
                <w:right w:val="none" w:sz="0" w:space="0" w:color="auto"/>
              </w:divBdr>
            </w:div>
            <w:div w:id="1190266563">
              <w:marLeft w:val="0"/>
              <w:marRight w:val="0"/>
              <w:marTop w:val="0"/>
              <w:marBottom w:val="0"/>
              <w:divBdr>
                <w:top w:val="none" w:sz="0" w:space="0" w:color="auto"/>
                <w:left w:val="none" w:sz="0" w:space="0" w:color="auto"/>
                <w:bottom w:val="none" w:sz="0" w:space="0" w:color="auto"/>
                <w:right w:val="none" w:sz="0" w:space="0" w:color="auto"/>
              </w:divBdr>
            </w:div>
            <w:div w:id="1483233282">
              <w:marLeft w:val="0"/>
              <w:marRight w:val="0"/>
              <w:marTop w:val="0"/>
              <w:marBottom w:val="0"/>
              <w:divBdr>
                <w:top w:val="none" w:sz="0" w:space="0" w:color="auto"/>
                <w:left w:val="none" w:sz="0" w:space="0" w:color="auto"/>
                <w:bottom w:val="none" w:sz="0" w:space="0" w:color="auto"/>
                <w:right w:val="none" w:sz="0" w:space="0" w:color="auto"/>
              </w:divBdr>
            </w:div>
            <w:div w:id="1704090446">
              <w:marLeft w:val="0"/>
              <w:marRight w:val="0"/>
              <w:marTop w:val="0"/>
              <w:marBottom w:val="0"/>
              <w:divBdr>
                <w:top w:val="none" w:sz="0" w:space="0" w:color="auto"/>
                <w:left w:val="none" w:sz="0" w:space="0" w:color="auto"/>
                <w:bottom w:val="none" w:sz="0" w:space="0" w:color="auto"/>
                <w:right w:val="none" w:sz="0" w:space="0" w:color="auto"/>
              </w:divBdr>
            </w:div>
            <w:div w:id="1768768520">
              <w:marLeft w:val="0"/>
              <w:marRight w:val="0"/>
              <w:marTop w:val="0"/>
              <w:marBottom w:val="0"/>
              <w:divBdr>
                <w:top w:val="none" w:sz="0" w:space="0" w:color="auto"/>
                <w:left w:val="none" w:sz="0" w:space="0" w:color="auto"/>
                <w:bottom w:val="none" w:sz="0" w:space="0" w:color="auto"/>
                <w:right w:val="none" w:sz="0" w:space="0" w:color="auto"/>
              </w:divBdr>
            </w:div>
            <w:div w:id="1797991487">
              <w:marLeft w:val="0"/>
              <w:marRight w:val="0"/>
              <w:marTop w:val="0"/>
              <w:marBottom w:val="0"/>
              <w:divBdr>
                <w:top w:val="none" w:sz="0" w:space="0" w:color="auto"/>
                <w:left w:val="none" w:sz="0" w:space="0" w:color="auto"/>
                <w:bottom w:val="none" w:sz="0" w:space="0" w:color="auto"/>
                <w:right w:val="none" w:sz="0" w:space="0" w:color="auto"/>
              </w:divBdr>
            </w:div>
            <w:div w:id="1930305366">
              <w:marLeft w:val="0"/>
              <w:marRight w:val="0"/>
              <w:marTop w:val="0"/>
              <w:marBottom w:val="0"/>
              <w:divBdr>
                <w:top w:val="none" w:sz="0" w:space="0" w:color="auto"/>
                <w:left w:val="none" w:sz="0" w:space="0" w:color="auto"/>
                <w:bottom w:val="none" w:sz="0" w:space="0" w:color="auto"/>
                <w:right w:val="none" w:sz="0" w:space="0" w:color="auto"/>
              </w:divBdr>
            </w:div>
            <w:div w:id="2064060592">
              <w:marLeft w:val="0"/>
              <w:marRight w:val="0"/>
              <w:marTop w:val="0"/>
              <w:marBottom w:val="0"/>
              <w:divBdr>
                <w:top w:val="none" w:sz="0" w:space="0" w:color="auto"/>
                <w:left w:val="none" w:sz="0" w:space="0" w:color="auto"/>
                <w:bottom w:val="none" w:sz="0" w:space="0" w:color="auto"/>
                <w:right w:val="none" w:sz="0" w:space="0" w:color="auto"/>
              </w:divBdr>
            </w:div>
            <w:div w:id="2119375704">
              <w:marLeft w:val="0"/>
              <w:marRight w:val="0"/>
              <w:marTop w:val="0"/>
              <w:marBottom w:val="0"/>
              <w:divBdr>
                <w:top w:val="none" w:sz="0" w:space="0" w:color="auto"/>
                <w:left w:val="none" w:sz="0" w:space="0" w:color="auto"/>
                <w:bottom w:val="none" w:sz="0" w:space="0" w:color="auto"/>
                <w:right w:val="none" w:sz="0" w:space="0" w:color="auto"/>
              </w:divBdr>
            </w:div>
          </w:divsChild>
        </w:div>
        <w:div w:id="628702414">
          <w:marLeft w:val="0"/>
          <w:marRight w:val="0"/>
          <w:marTop w:val="0"/>
          <w:marBottom w:val="0"/>
          <w:divBdr>
            <w:top w:val="none" w:sz="0" w:space="0" w:color="auto"/>
            <w:left w:val="none" w:sz="0" w:space="0" w:color="auto"/>
            <w:bottom w:val="none" w:sz="0" w:space="0" w:color="auto"/>
            <w:right w:val="none" w:sz="0" w:space="0" w:color="auto"/>
          </w:divBdr>
          <w:divsChild>
            <w:div w:id="154537381">
              <w:marLeft w:val="0"/>
              <w:marRight w:val="0"/>
              <w:marTop w:val="0"/>
              <w:marBottom w:val="0"/>
              <w:divBdr>
                <w:top w:val="none" w:sz="0" w:space="0" w:color="auto"/>
                <w:left w:val="none" w:sz="0" w:space="0" w:color="auto"/>
                <w:bottom w:val="none" w:sz="0" w:space="0" w:color="auto"/>
                <w:right w:val="none" w:sz="0" w:space="0" w:color="auto"/>
              </w:divBdr>
            </w:div>
            <w:div w:id="183710423">
              <w:marLeft w:val="0"/>
              <w:marRight w:val="0"/>
              <w:marTop w:val="0"/>
              <w:marBottom w:val="0"/>
              <w:divBdr>
                <w:top w:val="none" w:sz="0" w:space="0" w:color="auto"/>
                <w:left w:val="none" w:sz="0" w:space="0" w:color="auto"/>
                <w:bottom w:val="none" w:sz="0" w:space="0" w:color="auto"/>
                <w:right w:val="none" w:sz="0" w:space="0" w:color="auto"/>
              </w:divBdr>
            </w:div>
            <w:div w:id="278221269">
              <w:marLeft w:val="0"/>
              <w:marRight w:val="0"/>
              <w:marTop w:val="0"/>
              <w:marBottom w:val="0"/>
              <w:divBdr>
                <w:top w:val="none" w:sz="0" w:space="0" w:color="auto"/>
                <w:left w:val="none" w:sz="0" w:space="0" w:color="auto"/>
                <w:bottom w:val="none" w:sz="0" w:space="0" w:color="auto"/>
                <w:right w:val="none" w:sz="0" w:space="0" w:color="auto"/>
              </w:divBdr>
            </w:div>
            <w:div w:id="364722295">
              <w:marLeft w:val="0"/>
              <w:marRight w:val="0"/>
              <w:marTop w:val="0"/>
              <w:marBottom w:val="0"/>
              <w:divBdr>
                <w:top w:val="none" w:sz="0" w:space="0" w:color="auto"/>
                <w:left w:val="none" w:sz="0" w:space="0" w:color="auto"/>
                <w:bottom w:val="none" w:sz="0" w:space="0" w:color="auto"/>
                <w:right w:val="none" w:sz="0" w:space="0" w:color="auto"/>
              </w:divBdr>
            </w:div>
            <w:div w:id="503588508">
              <w:marLeft w:val="0"/>
              <w:marRight w:val="0"/>
              <w:marTop w:val="0"/>
              <w:marBottom w:val="0"/>
              <w:divBdr>
                <w:top w:val="none" w:sz="0" w:space="0" w:color="auto"/>
                <w:left w:val="none" w:sz="0" w:space="0" w:color="auto"/>
                <w:bottom w:val="none" w:sz="0" w:space="0" w:color="auto"/>
                <w:right w:val="none" w:sz="0" w:space="0" w:color="auto"/>
              </w:divBdr>
            </w:div>
            <w:div w:id="508568663">
              <w:marLeft w:val="0"/>
              <w:marRight w:val="0"/>
              <w:marTop w:val="0"/>
              <w:marBottom w:val="0"/>
              <w:divBdr>
                <w:top w:val="none" w:sz="0" w:space="0" w:color="auto"/>
                <w:left w:val="none" w:sz="0" w:space="0" w:color="auto"/>
                <w:bottom w:val="none" w:sz="0" w:space="0" w:color="auto"/>
                <w:right w:val="none" w:sz="0" w:space="0" w:color="auto"/>
              </w:divBdr>
            </w:div>
            <w:div w:id="881940298">
              <w:marLeft w:val="0"/>
              <w:marRight w:val="0"/>
              <w:marTop w:val="0"/>
              <w:marBottom w:val="0"/>
              <w:divBdr>
                <w:top w:val="none" w:sz="0" w:space="0" w:color="auto"/>
                <w:left w:val="none" w:sz="0" w:space="0" w:color="auto"/>
                <w:bottom w:val="none" w:sz="0" w:space="0" w:color="auto"/>
                <w:right w:val="none" w:sz="0" w:space="0" w:color="auto"/>
              </w:divBdr>
            </w:div>
            <w:div w:id="885096137">
              <w:marLeft w:val="0"/>
              <w:marRight w:val="0"/>
              <w:marTop w:val="0"/>
              <w:marBottom w:val="0"/>
              <w:divBdr>
                <w:top w:val="none" w:sz="0" w:space="0" w:color="auto"/>
                <w:left w:val="none" w:sz="0" w:space="0" w:color="auto"/>
                <w:bottom w:val="none" w:sz="0" w:space="0" w:color="auto"/>
                <w:right w:val="none" w:sz="0" w:space="0" w:color="auto"/>
              </w:divBdr>
            </w:div>
            <w:div w:id="968973498">
              <w:marLeft w:val="0"/>
              <w:marRight w:val="0"/>
              <w:marTop w:val="0"/>
              <w:marBottom w:val="0"/>
              <w:divBdr>
                <w:top w:val="none" w:sz="0" w:space="0" w:color="auto"/>
                <w:left w:val="none" w:sz="0" w:space="0" w:color="auto"/>
                <w:bottom w:val="none" w:sz="0" w:space="0" w:color="auto"/>
                <w:right w:val="none" w:sz="0" w:space="0" w:color="auto"/>
              </w:divBdr>
            </w:div>
            <w:div w:id="1140927177">
              <w:marLeft w:val="0"/>
              <w:marRight w:val="0"/>
              <w:marTop w:val="0"/>
              <w:marBottom w:val="0"/>
              <w:divBdr>
                <w:top w:val="none" w:sz="0" w:space="0" w:color="auto"/>
                <w:left w:val="none" w:sz="0" w:space="0" w:color="auto"/>
                <w:bottom w:val="none" w:sz="0" w:space="0" w:color="auto"/>
                <w:right w:val="none" w:sz="0" w:space="0" w:color="auto"/>
              </w:divBdr>
            </w:div>
            <w:div w:id="1486818648">
              <w:marLeft w:val="0"/>
              <w:marRight w:val="0"/>
              <w:marTop w:val="0"/>
              <w:marBottom w:val="0"/>
              <w:divBdr>
                <w:top w:val="none" w:sz="0" w:space="0" w:color="auto"/>
                <w:left w:val="none" w:sz="0" w:space="0" w:color="auto"/>
                <w:bottom w:val="none" w:sz="0" w:space="0" w:color="auto"/>
                <w:right w:val="none" w:sz="0" w:space="0" w:color="auto"/>
              </w:divBdr>
            </w:div>
            <w:div w:id="1538615700">
              <w:marLeft w:val="0"/>
              <w:marRight w:val="0"/>
              <w:marTop w:val="0"/>
              <w:marBottom w:val="0"/>
              <w:divBdr>
                <w:top w:val="none" w:sz="0" w:space="0" w:color="auto"/>
                <w:left w:val="none" w:sz="0" w:space="0" w:color="auto"/>
                <w:bottom w:val="none" w:sz="0" w:space="0" w:color="auto"/>
                <w:right w:val="none" w:sz="0" w:space="0" w:color="auto"/>
              </w:divBdr>
            </w:div>
            <w:div w:id="1546603458">
              <w:marLeft w:val="0"/>
              <w:marRight w:val="0"/>
              <w:marTop w:val="0"/>
              <w:marBottom w:val="0"/>
              <w:divBdr>
                <w:top w:val="none" w:sz="0" w:space="0" w:color="auto"/>
                <w:left w:val="none" w:sz="0" w:space="0" w:color="auto"/>
                <w:bottom w:val="none" w:sz="0" w:space="0" w:color="auto"/>
                <w:right w:val="none" w:sz="0" w:space="0" w:color="auto"/>
              </w:divBdr>
            </w:div>
            <w:div w:id="1634018614">
              <w:marLeft w:val="0"/>
              <w:marRight w:val="0"/>
              <w:marTop w:val="0"/>
              <w:marBottom w:val="0"/>
              <w:divBdr>
                <w:top w:val="none" w:sz="0" w:space="0" w:color="auto"/>
                <w:left w:val="none" w:sz="0" w:space="0" w:color="auto"/>
                <w:bottom w:val="none" w:sz="0" w:space="0" w:color="auto"/>
                <w:right w:val="none" w:sz="0" w:space="0" w:color="auto"/>
              </w:divBdr>
            </w:div>
            <w:div w:id="1739791943">
              <w:marLeft w:val="0"/>
              <w:marRight w:val="0"/>
              <w:marTop w:val="0"/>
              <w:marBottom w:val="0"/>
              <w:divBdr>
                <w:top w:val="none" w:sz="0" w:space="0" w:color="auto"/>
                <w:left w:val="none" w:sz="0" w:space="0" w:color="auto"/>
                <w:bottom w:val="none" w:sz="0" w:space="0" w:color="auto"/>
                <w:right w:val="none" w:sz="0" w:space="0" w:color="auto"/>
              </w:divBdr>
            </w:div>
            <w:div w:id="1778523984">
              <w:marLeft w:val="0"/>
              <w:marRight w:val="0"/>
              <w:marTop w:val="0"/>
              <w:marBottom w:val="0"/>
              <w:divBdr>
                <w:top w:val="none" w:sz="0" w:space="0" w:color="auto"/>
                <w:left w:val="none" w:sz="0" w:space="0" w:color="auto"/>
                <w:bottom w:val="none" w:sz="0" w:space="0" w:color="auto"/>
                <w:right w:val="none" w:sz="0" w:space="0" w:color="auto"/>
              </w:divBdr>
            </w:div>
            <w:div w:id="1792899381">
              <w:marLeft w:val="0"/>
              <w:marRight w:val="0"/>
              <w:marTop w:val="0"/>
              <w:marBottom w:val="0"/>
              <w:divBdr>
                <w:top w:val="none" w:sz="0" w:space="0" w:color="auto"/>
                <w:left w:val="none" w:sz="0" w:space="0" w:color="auto"/>
                <w:bottom w:val="none" w:sz="0" w:space="0" w:color="auto"/>
                <w:right w:val="none" w:sz="0" w:space="0" w:color="auto"/>
              </w:divBdr>
            </w:div>
            <w:div w:id="1917667825">
              <w:marLeft w:val="0"/>
              <w:marRight w:val="0"/>
              <w:marTop w:val="0"/>
              <w:marBottom w:val="0"/>
              <w:divBdr>
                <w:top w:val="none" w:sz="0" w:space="0" w:color="auto"/>
                <w:left w:val="none" w:sz="0" w:space="0" w:color="auto"/>
                <w:bottom w:val="none" w:sz="0" w:space="0" w:color="auto"/>
                <w:right w:val="none" w:sz="0" w:space="0" w:color="auto"/>
              </w:divBdr>
            </w:div>
            <w:div w:id="1942252661">
              <w:marLeft w:val="0"/>
              <w:marRight w:val="0"/>
              <w:marTop w:val="0"/>
              <w:marBottom w:val="0"/>
              <w:divBdr>
                <w:top w:val="none" w:sz="0" w:space="0" w:color="auto"/>
                <w:left w:val="none" w:sz="0" w:space="0" w:color="auto"/>
                <w:bottom w:val="none" w:sz="0" w:space="0" w:color="auto"/>
                <w:right w:val="none" w:sz="0" w:space="0" w:color="auto"/>
              </w:divBdr>
            </w:div>
            <w:div w:id="2145854548">
              <w:marLeft w:val="0"/>
              <w:marRight w:val="0"/>
              <w:marTop w:val="0"/>
              <w:marBottom w:val="0"/>
              <w:divBdr>
                <w:top w:val="none" w:sz="0" w:space="0" w:color="auto"/>
                <w:left w:val="none" w:sz="0" w:space="0" w:color="auto"/>
                <w:bottom w:val="none" w:sz="0" w:space="0" w:color="auto"/>
                <w:right w:val="none" w:sz="0" w:space="0" w:color="auto"/>
              </w:divBdr>
            </w:div>
          </w:divsChild>
        </w:div>
        <w:div w:id="822507100">
          <w:marLeft w:val="0"/>
          <w:marRight w:val="0"/>
          <w:marTop w:val="0"/>
          <w:marBottom w:val="0"/>
          <w:divBdr>
            <w:top w:val="none" w:sz="0" w:space="0" w:color="auto"/>
            <w:left w:val="none" w:sz="0" w:space="0" w:color="auto"/>
            <w:bottom w:val="none" w:sz="0" w:space="0" w:color="auto"/>
            <w:right w:val="none" w:sz="0" w:space="0" w:color="auto"/>
          </w:divBdr>
          <w:divsChild>
            <w:div w:id="757293822">
              <w:marLeft w:val="0"/>
              <w:marRight w:val="0"/>
              <w:marTop w:val="0"/>
              <w:marBottom w:val="0"/>
              <w:divBdr>
                <w:top w:val="none" w:sz="0" w:space="0" w:color="auto"/>
                <w:left w:val="none" w:sz="0" w:space="0" w:color="auto"/>
                <w:bottom w:val="none" w:sz="0" w:space="0" w:color="auto"/>
                <w:right w:val="none" w:sz="0" w:space="0" w:color="auto"/>
              </w:divBdr>
            </w:div>
            <w:div w:id="1124499265">
              <w:marLeft w:val="0"/>
              <w:marRight w:val="0"/>
              <w:marTop w:val="0"/>
              <w:marBottom w:val="0"/>
              <w:divBdr>
                <w:top w:val="none" w:sz="0" w:space="0" w:color="auto"/>
                <w:left w:val="none" w:sz="0" w:space="0" w:color="auto"/>
                <w:bottom w:val="none" w:sz="0" w:space="0" w:color="auto"/>
                <w:right w:val="none" w:sz="0" w:space="0" w:color="auto"/>
              </w:divBdr>
            </w:div>
            <w:div w:id="1228877194">
              <w:marLeft w:val="0"/>
              <w:marRight w:val="0"/>
              <w:marTop w:val="0"/>
              <w:marBottom w:val="0"/>
              <w:divBdr>
                <w:top w:val="none" w:sz="0" w:space="0" w:color="auto"/>
                <w:left w:val="none" w:sz="0" w:space="0" w:color="auto"/>
                <w:bottom w:val="none" w:sz="0" w:space="0" w:color="auto"/>
                <w:right w:val="none" w:sz="0" w:space="0" w:color="auto"/>
              </w:divBdr>
            </w:div>
            <w:div w:id="1558591009">
              <w:marLeft w:val="0"/>
              <w:marRight w:val="0"/>
              <w:marTop w:val="0"/>
              <w:marBottom w:val="0"/>
              <w:divBdr>
                <w:top w:val="none" w:sz="0" w:space="0" w:color="auto"/>
                <w:left w:val="none" w:sz="0" w:space="0" w:color="auto"/>
                <w:bottom w:val="none" w:sz="0" w:space="0" w:color="auto"/>
                <w:right w:val="none" w:sz="0" w:space="0" w:color="auto"/>
              </w:divBdr>
            </w:div>
            <w:div w:id="1647120934">
              <w:marLeft w:val="0"/>
              <w:marRight w:val="0"/>
              <w:marTop w:val="0"/>
              <w:marBottom w:val="0"/>
              <w:divBdr>
                <w:top w:val="none" w:sz="0" w:space="0" w:color="auto"/>
                <w:left w:val="none" w:sz="0" w:space="0" w:color="auto"/>
                <w:bottom w:val="none" w:sz="0" w:space="0" w:color="auto"/>
                <w:right w:val="none" w:sz="0" w:space="0" w:color="auto"/>
              </w:divBdr>
            </w:div>
            <w:div w:id="1714503373">
              <w:marLeft w:val="0"/>
              <w:marRight w:val="0"/>
              <w:marTop w:val="0"/>
              <w:marBottom w:val="0"/>
              <w:divBdr>
                <w:top w:val="none" w:sz="0" w:space="0" w:color="auto"/>
                <w:left w:val="none" w:sz="0" w:space="0" w:color="auto"/>
                <w:bottom w:val="none" w:sz="0" w:space="0" w:color="auto"/>
                <w:right w:val="none" w:sz="0" w:space="0" w:color="auto"/>
              </w:divBdr>
            </w:div>
            <w:div w:id="1832484441">
              <w:marLeft w:val="0"/>
              <w:marRight w:val="0"/>
              <w:marTop w:val="0"/>
              <w:marBottom w:val="0"/>
              <w:divBdr>
                <w:top w:val="none" w:sz="0" w:space="0" w:color="auto"/>
                <w:left w:val="none" w:sz="0" w:space="0" w:color="auto"/>
                <w:bottom w:val="none" w:sz="0" w:space="0" w:color="auto"/>
                <w:right w:val="none" w:sz="0" w:space="0" w:color="auto"/>
              </w:divBdr>
            </w:div>
          </w:divsChild>
        </w:div>
        <w:div w:id="949704383">
          <w:marLeft w:val="0"/>
          <w:marRight w:val="0"/>
          <w:marTop w:val="0"/>
          <w:marBottom w:val="0"/>
          <w:divBdr>
            <w:top w:val="none" w:sz="0" w:space="0" w:color="auto"/>
            <w:left w:val="none" w:sz="0" w:space="0" w:color="auto"/>
            <w:bottom w:val="none" w:sz="0" w:space="0" w:color="auto"/>
            <w:right w:val="none" w:sz="0" w:space="0" w:color="auto"/>
          </w:divBdr>
          <w:divsChild>
            <w:div w:id="38670131">
              <w:marLeft w:val="0"/>
              <w:marRight w:val="0"/>
              <w:marTop w:val="0"/>
              <w:marBottom w:val="0"/>
              <w:divBdr>
                <w:top w:val="none" w:sz="0" w:space="0" w:color="auto"/>
                <w:left w:val="none" w:sz="0" w:space="0" w:color="auto"/>
                <w:bottom w:val="none" w:sz="0" w:space="0" w:color="auto"/>
                <w:right w:val="none" w:sz="0" w:space="0" w:color="auto"/>
              </w:divBdr>
            </w:div>
            <w:div w:id="235674275">
              <w:marLeft w:val="0"/>
              <w:marRight w:val="0"/>
              <w:marTop w:val="0"/>
              <w:marBottom w:val="0"/>
              <w:divBdr>
                <w:top w:val="none" w:sz="0" w:space="0" w:color="auto"/>
                <w:left w:val="none" w:sz="0" w:space="0" w:color="auto"/>
                <w:bottom w:val="none" w:sz="0" w:space="0" w:color="auto"/>
                <w:right w:val="none" w:sz="0" w:space="0" w:color="auto"/>
              </w:divBdr>
            </w:div>
            <w:div w:id="246500933">
              <w:marLeft w:val="0"/>
              <w:marRight w:val="0"/>
              <w:marTop w:val="0"/>
              <w:marBottom w:val="0"/>
              <w:divBdr>
                <w:top w:val="none" w:sz="0" w:space="0" w:color="auto"/>
                <w:left w:val="none" w:sz="0" w:space="0" w:color="auto"/>
                <w:bottom w:val="none" w:sz="0" w:space="0" w:color="auto"/>
                <w:right w:val="none" w:sz="0" w:space="0" w:color="auto"/>
              </w:divBdr>
            </w:div>
            <w:div w:id="255283371">
              <w:marLeft w:val="0"/>
              <w:marRight w:val="0"/>
              <w:marTop w:val="0"/>
              <w:marBottom w:val="0"/>
              <w:divBdr>
                <w:top w:val="none" w:sz="0" w:space="0" w:color="auto"/>
                <w:left w:val="none" w:sz="0" w:space="0" w:color="auto"/>
                <w:bottom w:val="none" w:sz="0" w:space="0" w:color="auto"/>
                <w:right w:val="none" w:sz="0" w:space="0" w:color="auto"/>
              </w:divBdr>
            </w:div>
            <w:div w:id="270938881">
              <w:marLeft w:val="0"/>
              <w:marRight w:val="0"/>
              <w:marTop w:val="0"/>
              <w:marBottom w:val="0"/>
              <w:divBdr>
                <w:top w:val="none" w:sz="0" w:space="0" w:color="auto"/>
                <w:left w:val="none" w:sz="0" w:space="0" w:color="auto"/>
                <w:bottom w:val="none" w:sz="0" w:space="0" w:color="auto"/>
                <w:right w:val="none" w:sz="0" w:space="0" w:color="auto"/>
              </w:divBdr>
            </w:div>
            <w:div w:id="532578004">
              <w:marLeft w:val="0"/>
              <w:marRight w:val="0"/>
              <w:marTop w:val="0"/>
              <w:marBottom w:val="0"/>
              <w:divBdr>
                <w:top w:val="none" w:sz="0" w:space="0" w:color="auto"/>
                <w:left w:val="none" w:sz="0" w:space="0" w:color="auto"/>
                <w:bottom w:val="none" w:sz="0" w:space="0" w:color="auto"/>
                <w:right w:val="none" w:sz="0" w:space="0" w:color="auto"/>
              </w:divBdr>
            </w:div>
            <w:div w:id="804810053">
              <w:marLeft w:val="0"/>
              <w:marRight w:val="0"/>
              <w:marTop w:val="0"/>
              <w:marBottom w:val="0"/>
              <w:divBdr>
                <w:top w:val="none" w:sz="0" w:space="0" w:color="auto"/>
                <w:left w:val="none" w:sz="0" w:space="0" w:color="auto"/>
                <w:bottom w:val="none" w:sz="0" w:space="0" w:color="auto"/>
                <w:right w:val="none" w:sz="0" w:space="0" w:color="auto"/>
              </w:divBdr>
            </w:div>
            <w:div w:id="993067728">
              <w:marLeft w:val="0"/>
              <w:marRight w:val="0"/>
              <w:marTop w:val="0"/>
              <w:marBottom w:val="0"/>
              <w:divBdr>
                <w:top w:val="none" w:sz="0" w:space="0" w:color="auto"/>
                <w:left w:val="none" w:sz="0" w:space="0" w:color="auto"/>
                <w:bottom w:val="none" w:sz="0" w:space="0" w:color="auto"/>
                <w:right w:val="none" w:sz="0" w:space="0" w:color="auto"/>
              </w:divBdr>
            </w:div>
            <w:div w:id="996540666">
              <w:marLeft w:val="0"/>
              <w:marRight w:val="0"/>
              <w:marTop w:val="0"/>
              <w:marBottom w:val="0"/>
              <w:divBdr>
                <w:top w:val="none" w:sz="0" w:space="0" w:color="auto"/>
                <w:left w:val="none" w:sz="0" w:space="0" w:color="auto"/>
                <w:bottom w:val="none" w:sz="0" w:space="0" w:color="auto"/>
                <w:right w:val="none" w:sz="0" w:space="0" w:color="auto"/>
              </w:divBdr>
            </w:div>
            <w:div w:id="1109395454">
              <w:marLeft w:val="0"/>
              <w:marRight w:val="0"/>
              <w:marTop w:val="0"/>
              <w:marBottom w:val="0"/>
              <w:divBdr>
                <w:top w:val="none" w:sz="0" w:space="0" w:color="auto"/>
                <w:left w:val="none" w:sz="0" w:space="0" w:color="auto"/>
                <w:bottom w:val="none" w:sz="0" w:space="0" w:color="auto"/>
                <w:right w:val="none" w:sz="0" w:space="0" w:color="auto"/>
              </w:divBdr>
            </w:div>
            <w:div w:id="1155293066">
              <w:marLeft w:val="0"/>
              <w:marRight w:val="0"/>
              <w:marTop w:val="0"/>
              <w:marBottom w:val="0"/>
              <w:divBdr>
                <w:top w:val="none" w:sz="0" w:space="0" w:color="auto"/>
                <w:left w:val="none" w:sz="0" w:space="0" w:color="auto"/>
                <w:bottom w:val="none" w:sz="0" w:space="0" w:color="auto"/>
                <w:right w:val="none" w:sz="0" w:space="0" w:color="auto"/>
              </w:divBdr>
            </w:div>
            <w:div w:id="1175806610">
              <w:marLeft w:val="0"/>
              <w:marRight w:val="0"/>
              <w:marTop w:val="0"/>
              <w:marBottom w:val="0"/>
              <w:divBdr>
                <w:top w:val="none" w:sz="0" w:space="0" w:color="auto"/>
                <w:left w:val="none" w:sz="0" w:space="0" w:color="auto"/>
                <w:bottom w:val="none" w:sz="0" w:space="0" w:color="auto"/>
                <w:right w:val="none" w:sz="0" w:space="0" w:color="auto"/>
              </w:divBdr>
            </w:div>
            <w:div w:id="1224102342">
              <w:marLeft w:val="0"/>
              <w:marRight w:val="0"/>
              <w:marTop w:val="0"/>
              <w:marBottom w:val="0"/>
              <w:divBdr>
                <w:top w:val="none" w:sz="0" w:space="0" w:color="auto"/>
                <w:left w:val="none" w:sz="0" w:space="0" w:color="auto"/>
                <w:bottom w:val="none" w:sz="0" w:space="0" w:color="auto"/>
                <w:right w:val="none" w:sz="0" w:space="0" w:color="auto"/>
              </w:divBdr>
            </w:div>
            <w:div w:id="1510408352">
              <w:marLeft w:val="0"/>
              <w:marRight w:val="0"/>
              <w:marTop w:val="0"/>
              <w:marBottom w:val="0"/>
              <w:divBdr>
                <w:top w:val="none" w:sz="0" w:space="0" w:color="auto"/>
                <w:left w:val="none" w:sz="0" w:space="0" w:color="auto"/>
                <w:bottom w:val="none" w:sz="0" w:space="0" w:color="auto"/>
                <w:right w:val="none" w:sz="0" w:space="0" w:color="auto"/>
              </w:divBdr>
            </w:div>
            <w:div w:id="1687100108">
              <w:marLeft w:val="0"/>
              <w:marRight w:val="0"/>
              <w:marTop w:val="0"/>
              <w:marBottom w:val="0"/>
              <w:divBdr>
                <w:top w:val="none" w:sz="0" w:space="0" w:color="auto"/>
                <w:left w:val="none" w:sz="0" w:space="0" w:color="auto"/>
                <w:bottom w:val="none" w:sz="0" w:space="0" w:color="auto"/>
                <w:right w:val="none" w:sz="0" w:space="0" w:color="auto"/>
              </w:divBdr>
            </w:div>
            <w:div w:id="1767850227">
              <w:marLeft w:val="0"/>
              <w:marRight w:val="0"/>
              <w:marTop w:val="0"/>
              <w:marBottom w:val="0"/>
              <w:divBdr>
                <w:top w:val="none" w:sz="0" w:space="0" w:color="auto"/>
                <w:left w:val="none" w:sz="0" w:space="0" w:color="auto"/>
                <w:bottom w:val="none" w:sz="0" w:space="0" w:color="auto"/>
                <w:right w:val="none" w:sz="0" w:space="0" w:color="auto"/>
              </w:divBdr>
            </w:div>
            <w:div w:id="1815297458">
              <w:marLeft w:val="0"/>
              <w:marRight w:val="0"/>
              <w:marTop w:val="0"/>
              <w:marBottom w:val="0"/>
              <w:divBdr>
                <w:top w:val="none" w:sz="0" w:space="0" w:color="auto"/>
                <w:left w:val="none" w:sz="0" w:space="0" w:color="auto"/>
                <w:bottom w:val="none" w:sz="0" w:space="0" w:color="auto"/>
                <w:right w:val="none" w:sz="0" w:space="0" w:color="auto"/>
              </w:divBdr>
            </w:div>
            <w:div w:id="1875577120">
              <w:marLeft w:val="0"/>
              <w:marRight w:val="0"/>
              <w:marTop w:val="0"/>
              <w:marBottom w:val="0"/>
              <w:divBdr>
                <w:top w:val="none" w:sz="0" w:space="0" w:color="auto"/>
                <w:left w:val="none" w:sz="0" w:space="0" w:color="auto"/>
                <w:bottom w:val="none" w:sz="0" w:space="0" w:color="auto"/>
                <w:right w:val="none" w:sz="0" w:space="0" w:color="auto"/>
              </w:divBdr>
            </w:div>
            <w:div w:id="1899898153">
              <w:marLeft w:val="0"/>
              <w:marRight w:val="0"/>
              <w:marTop w:val="0"/>
              <w:marBottom w:val="0"/>
              <w:divBdr>
                <w:top w:val="none" w:sz="0" w:space="0" w:color="auto"/>
                <w:left w:val="none" w:sz="0" w:space="0" w:color="auto"/>
                <w:bottom w:val="none" w:sz="0" w:space="0" w:color="auto"/>
                <w:right w:val="none" w:sz="0" w:space="0" w:color="auto"/>
              </w:divBdr>
            </w:div>
            <w:div w:id="2076853036">
              <w:marLeft w:val="0"/>
              <w:marRight w:val="0"/>
              <w:marTop w:val="0"/>
              <w:marBottom w:val="0"/>
              <w:divBdr>
                <w:top w:val="none" w:sz="0" w:space="0" w:color="auto"/>
                <w:left w:val="none" w:sz="0" w:space="0" w:color="auto"/>
                <w:bottom w:val="none" w:sz="0" w:space="0" w:color="auto"/>
                <w:right w:val="none" w:sz="0" w:space="0" w:color="auto"/>
              </w:divBdr>
            </w:div>
          </w:divsChild>
        </w:div>
        <w:div w:id="1322352536">
          <w:marLeft w:val="0"/>
          <w:marRight w:val="0"/>
          <w:marTop w:val="0"/>
          <w:marBottom w:val="0"/>
          <w:divBdr>
            <w:top w:val="none" w:sz="0" w:space="0" w:color="auto"/>
            <w:left w:val="none" w:sz="0" w:space="0" w:color="auto"/>
            <w:bottom w:val="none" w:sz="0" w:space="0" w:color="auto"/>
            <w:right w:val="none" w:sz="0" w:space="0" w:color="auto"/>
          </w:divBdr>
          <w:divsChild>
            <w:div w:id="232130592">
              <w:marLeft w:val="0"/>
              <w:marRight w:val="0"/>
              <w:marTop w:val="0"/>
              <w:marBottom w:val="0"/>
              <w:divBdr>
                <w:top w:val="none" w:sz="0" w:space="0" w:color="auto"/>
                <w:left w:val="none" w:sz="0" w:space="0" w:color="auto"/>
                <w:bottom w:val="none" w:sz="0" w:space="0" w:color="auto"/>
                <w:right w:val="none" w:sz="0" w:space="0" w:color="auto"/>
              </w:divBdr>
            </w:div>
            <w:div w:id="575746119">
              <w:marLeft w:val="0"/>
              <w:marRight w:val="0"/>
              <w:marTop w:val="0"/>
              <w:marBottom w:val="0"/>
              <w:divBdr>
                <w:top w:val="none" w:sz="0" w:space="0" w:color="auto"/>
                <w:left w:val="none" w:sz="0" w:space="0" w:color="auto"/>
                <w:bottom w:val="none" w:sz="0" w:space="0" w:color="auto"/>
                <w:right w:val="none" w:sz="0" w:space="0" w:color="auto"/>
              </w:divBdr>
            </w:div>
            <w:div w:id="612127192">
              <w:marLeft w:val="0"/>
              <w:marRight w:val="0"/>
              <w:marTop w:val="0"/>
              <w:marBottom w:val="0"/>
              <w:divBdr>
                <w:top w:val="none" w:sz="0" w:space="0" w:color="auto"/>
                <w:left w:val="none" w:sz="0" w:space="0" w:color="auto"/>
                <w:bottom w:val="none" w:sz="0" w:space="0" w:color="auto"/>
                <w:right w:val="none" w:sz="0" w:space="0" w:color="auto"/>
              </w:divBdr>
            </w:div>
            <w:div w:id="809907686">
              <w:marLeft w:val="0"/>
              <w:marRight w:val="0"/>
              <w:marTop w:val="0"/>
              <w:marBottom w:val="0"/>
              <w:divBdr>
                <w:top w:val="none" w:sz="0" w:space="0" w:color="auto"/>
                <w:left w:val="none" w:sz="0" w:space="0" w:color="auto"/>
                <w:bottom w:val="none" w:sz="0" w:space="0" w:color="auto"/>
                <w:right w:val="none" w:sz="0" w:space="0" w:color="auto"/>
              </w:divBdr>
            </w:div>
            <w:div w:id="846094585">
              <w:marLeft w:val="0"/>
              <w:marRight w:val="0"/>
              <w:marTop w:val="0"/>
              <w:marBottom w:val="0"/>
              <w:divBdr>
                <w:top w:val="none" w:sz="0" w:space="0" w:color="auto"/>
                <w:left w:val="none" w:sz="0" w:space="0" w:color="auto"/>
                <w:bottom w:val="none" w:sz="0" w:space="0" w:color="auto"/>
                <w:right w:val="none" w:sz="0" w:space="0" w:color="auto"/>
              </w:divBdr>
            </w:div>
            <w:div w:id="866020045">
              <w:marLeft w:val="0"/>
              <w:marRight w:val="0"/>
              <w:marTop w:val="0"/>
              <w:marBottom w:val="0"/>
              <w:divBdr>
                <w:top w:val="none" w:sz="0" w:space="0" w:color="auto"/>
                <w:left w:val="none" w:sz="0" w:space="0" w:color="auto"/>
                <w:bottom w:val="none" w:sz="0" w:space="0" w:color="auto"/>
                <w:right w:val="none" w:sz="0" w:space="0" w:color="auto"/>
              </w:divBdr>
            </w:div>
            <w:div w:id="1075782604">
              <w:marLeft w:val="0"/>
              <w:marRight w:val="0"/>
              <w:marTop w:val="0"/>
              <w:marBottom w:val="0"/>
              <w:divBdr>
                <w:top w:val="none" w:sz="0" w:space="0" w:color="auto"/>
                <w:left w:val="none" w:sz="0" w:space="0" w:color="auto"/>
                <w:bottom w:val="none" w:sz="0" w:space="0" w:color="auto"/>
                <w:right w:val="none" w:sz="0" w:space="0" w:color="auto"/>
              </w:divBdr>
            </w:div>
            <w:div w:id="1268537017">
              <w:marLeft w:val="0"/>
              <w:marRight w:val="0"/>
              <w:marTop w:val="0"/>
              <w:marBottom w:val="0"/>
              <w:divBdr>
                <w:top w:val="none" w:sz="0" w:space="0" w:color="auto"/>
                <w:left w:val="none" w:sz="0" w:space="0" w:color="auto"/>
                <w:bottom w:val="none" w:sz="0" w:space="0" w:color="auto"/>
                <w:right w:val="none" w:sz="0" w:space="0" w:color="auto"/>
              </w:divBdr>
            </w:div>
            <w:div w:id="1435860444">
              <w:marLeft w:val="0"/>
              <w:marRight w:val="0"/>
              <w:marTop w:val="0"/>
              <w:marBottom w:val="0"/>
              <w:divBdr>
                <w:top w:val="none" w:sz="0" w:space="0" w:color="auto"/>
                <w:left w:val="none" w:sz="0" w:space="0" w:color="auto"/>
                <w:bottom w:val="none" w:sz="0" w:space="0" w:color="auto"/>
                <w:right w:val="none" w:sz="0" w:space="0" w:color="auto"/>
              </w:divBdr>
            </w:div>
            <w:div w:id="1470320568">
              <w:marLeft w:val="0"/>
              <w:marRight w:val="0"/>
              <w:marTop w:val="0"/>
              <w:marBottom w:val="0"/>
              <w:divBdr>
                <w:top w:val="none" w:sz="0" w:space="0" w:color="auto"/>
                <w:left w:val="none" w:sz="0" w:space="0" w:color="auto"/>
                <w:bottom w:val="none" w:sz="0" w:space="0" w:color="auto"/>
                <w:right w:val="none" w:sz="0" w:space="0" w:color="auto"/>
              </w:divBdr>
            </w:div>
            <w:div w:id="1507330454">
              <w:marLeft w:val="0"/>
              <w:marRight w:val="0"/>
              <w:marTop w:val="0"/>
              <w:marBottom w:val="0"/>
              <w:divBdr>
                <w:top w:val="none" w:sz="0" w:space="0" w:color="auto"/>
                <w:left w:val="none" w:sz="0" w:space="0" w:color="auto"/>
                <w:bottom w:val="none" w:sz="0" w:space="0" w:color="auto"/>
                <w:right w:val="none" w:sz="0" w:space="0" w:color="auto"/>
              </w:divBdr>
            </w:div>
            <w:div w:id="1533880331">
              <w:marLeft w:val="0"/>
              <w:marRight w:val="0"/>
              <w:marTop w:val="0"/>
              <w:marBottom w:val="0"/>
              <w:divBdr>
                <w:top w:val="none" w:sz="0" w:space="0" w:color="auto"/>
                <w:left w:val="none" w:sz="0" w:space="0" w:color="auto"/>
                <w:bottom w:val="none" w:sz="0" w:space="0" w:color="auto"/>
                <w:right w:val="none" w:sz="0" w:space="0" w:color="auto"/>
              </w:divBdr>
            </w:div>
            <w:div w:id="1858890372">
              <w:marLeft w:val="0"/>
              <w:marRight w:val="0"/>
              <w:marTop w:val="0"/>
              <w:marBottom w:val="0"/>
              <w:divBdr>
                <w:top w:val="none" w:sz="0" w:space="0" w:color="auto"/>
                <w:left w:val="none" w:sz="0" w:space="0" w:color="auto"/>
                <w:bottom w:val="none" w:sz="0" w:space="0" w:color="auto"/>
                <w:right w:val="none" w:sz="0" w:space="0" w:color="auto"/>
              </w:divBdr>
            </w:div>
            <w:div w:id="1873767062">
              <w:marLeft w:val="0"/>
              <w:marRight w:val="0"/>
              <w:marTop w:val="0"/>
              <w:marBottom w:val="0"/>
              <w:divBdr>
                <w:top w:val="none" w:sz="0" w:space="0" w:color="auto"/>
                <w:left w:val="none" w:sz="0" w:space="0" w:color="auto"/>
                <w:bottom w:val="none" w:sz="0" w:space="0" w:color="auto"/>
                <w:right w:val="none" w:sz="0" w:space="0" w:color="auto"/>
              </w:divBdr>
            </w:div>
            <w:div w:id="1876767971">
              <w:marLeft w:val="0"/>
              <w:marRight w:val="0"/>
              <w:marTop w:val="0"/>
              <w:marBottom w:val="0"/>
              <w:divBdr>
                <w:top w:val="none" w:sz="0" w:space="0" w:color="auto"/>
                <w:left w:val="none" w:sz="0" w:space="0" w:color="auto"/>
                <w:bottom w:val="none" w:sz="0" w:space="0" w:color="auto"/>
                <w:right w:val="none" w:sz="0" w:space="0" w:color="auto"/>
              </w:divBdr>
            </w:div>
            <w:div w:id="1966422693">
              <w:marLeft w:val="0"/>
              <w:marRight w:val="0"/>
              <w:marTop w:val="0"/>
              <w:marBottom w:val="0"/>
              <w:divBdr>
                <w:top w:val="none" w:sz="0" w:space="0" w:color="auto"/>
                <w:left w:val="none" w:sz="0" w:space="0" w:color="auto"/>
                <w:bottom w:val="none" w:sz="0" w:space="0" w:color="auto"/>
                <w:right w:val="none" w:sz="0" w:space="0" w:color="auto"/>
              </w:divBdr>
            </w:div>
            <w:div w:id="2061052980">
              <w:marLeft w:val="0"/>
              <w:marRight w:val="0"/>
              <w:marTop w:val="0"/>
              <w:marBottom w:val="0"/>
              <w:divBdr>
                <w:top w:val="none" w:sz="0" w:space="0" w:color="auto"/>
                <w:left w:val="none" w:sz="0" w:space="0" w:color="auto"/>
                <w:bottom w:val="none" w:sz="0" w:space="0" w:color="auto"/>
                <w:right w:val="none" w:sz="0" w:space="0" w:color="auto"/>
              </w:divBdr>
            </w:div>
            <w:div w:id="2067794643">
              <w:marLeft w:val="0"/>
              <w:marRight w:val="0"/>
              <w:marTop w:val="0"/>
              <w:marBottom w:val="0"/>
              <w:divBdr>
                <w:top w:val="none" w:sz="0" w:space="0" w:color="auto"/>
                <w:left w:val="none" w:sz="0" w:space="0" w:color="auto"/>
                <w:bottom w:val="none" w:sz="0" w:space="0" w:color="auto"/>
                <w:right w:val="none" w:sz="0" w:space="0" w:color="auto"/>
              </w:divBdr>
            </w:div>
            <w:div w:id="2085911566">
              <w:marLeft w:val="0"/>
              <w:marRight w:val="0"/>
              <w:marTop w:val="0"/>
              <w:marBottom w:val="0"/>
              <w:divBdr>
                <w:top w:val="none" w:sz="0" w:space="0" w:color="auto"/>
                <w:left w:val="none" w:sz="0" w:space="0" w:color="auto"/>
                <w:bottom w:val="none" w:sz="0" w:space="0" w:color="auto"/>
                <w:right w:val="none" w:sz="0" w:space="0" w:color="auto"/>
              </w:divBdr>
            </w:div>
            <w:div w:id="2122331688">
              <w:marLeft w:val="0"/>
              <w:marRight w:val="0"/>
              <w:marTop w:val="0"/>
              <w:marBottom w:val="0"/>
              <w:divBdr>
                <w:top w:val="none" w:sz="0" w:space="0" w:color="auto"/>
                <w:left w:val="none" w:sz="0" w:space="0" w:color="auto"/>
                <w:bottom w:val="none" w:sz="0" w:space="0" w:color="auto"/>
                <w:right w:val="none" w:sz="0" w:space="0" w:color="auto"/>
              </w:divBdr>
            </w:div>
          </w:divsChild>
        </w:div>
        <w:div w:id="1917587757">
          <w:marLeft w:val="0"/>
          <w:marRight w:val="0"/>
          <w:marTop w:val="0"/>
          <w:marBottom w:val="0"/>
          <w:divBdr>
            <w:top w:val="none" w:sz="0" w:space="0" w:color="auto"/>
            <w:left w:val="none" w:sz="0" w:space="0" w:color="auto"/>
            <w:bottom w:val="none" w:sz="0" w:space="0" w:color="auto"/>
            <w:right w:val="none" w:sz="0" w:space="0" w:color="auto"/>
          </w:divBdr>
          <w:divsChild>
            <w:div w:id="938598">
              <w:marLeft w:val="0"/>
              <w:marRight w:val="0"/>
              <w:marTop w:val="0"/>
              <w:marBottom w:val="0"/>
              <w:divBdr>
                <w:top w:val="none" w:sz="0" w:space="0" w:color="auto"/>
                <w:left w:val="none" w:sz="0" w:space="0" w:color="auto"/>
                <w:bottom w:val="none" w:sz="0" w:space="0" w:color="auto"/>
                <w:right w:val="none" w:sz="0" w:space="0" w:color="auto"/>
              </w:divBdr>
            </w:div>
            <w:div w:id="198512731">
              <w:marLeft w:val="0"/>
              <w:marRight w:val="0"/>
              <w:marTop w:val="0"/>
              <w:marBottom w:val="0"/>
              <w:divBdr>
                <w:top w:val="none" w:sz="0" w:space="0" w:color="auto"/>
                <w:left w:val="none" w:sz="0" w:space="0" w:color="auto"/>
                <w:bottom w:val="none" w:sz="0" w:space="0" w:color="auto"/>
                <w:right w:val="none" w:sz="0" w:space="0" w:color="auto"/>
              </w:divBdr>
            </w:div>
            <w:div w:id="389961599">
              <w:marLeft w:val="0"/>
              <w:marRight w:val="0"/>
              <w:marTop w:val="0"/>
              <w:marBottom w:val="0"/>
              <w:divBdr>
                <w:top w:val="none" w:sz="0" w:space="0" w:color="auto"/>
                <w:left w:val="none" w:sz="0" w:space="0" w:color="auto"/>
                <w:bottom w:val="none" w:sz="0" w:space="0" w:color="auto"/>
                <w:right w:val="none" w:sz="0" w:space="0" w:color="auto"/>
              </w:divBdr>
            </w:div>
            <w:div w:id="418256052">
              <w:marLeft w:val="0"/>
              <w:marRight w:val="0"/>
              <w:marTop w:val="0"/>
              <w:marBottom w:val="0"/>
              <w:divBdr>
                <w:top w:val="none" w:sz="0" w:space="0" w:color="auto"/>
                <w:left w:val="none" w:sz="0" w:space="0" w:color="auto"/>
                <w:bottom w:val="none" w:sz="0" w:space="0" w:color="auto"/>
                <w:right w:val="none" w:sz="0" w:space="0" w:color="auto"/>
              </w:divBdr>
            </w:div>
            <w:div w:id="634339593">
              <w:marLeft w:val="0"/>
              <w:marRight w:val="0"/>
              <w:marTop w:val="0"/>
              <w:marBottom w:val="0"/>
              <w:divBdr>
                <w:top w:val="none" w:sz="0" w:space="0" w:color="auto"/>
                <w:left w:val="none" w:sz="0" w:space="0" w:color="auto"/>
                <w:bottom w:val="none" w:sz="0" w:space="0" w:color="auto"/>
                <w:right w:val="none" w:sz="0" w:space="0" w:color="auto"/>
              </w:divBdr>
            </w:div>
            <w:div w:id="651638948">
              <w:marLeft w:val="0"/>
              <w:marRight w:val="0"/>
              <w:marTop w:val="0"/>
              <w:marBottom w:val="0"/>
              <w:divBdr>
                <w:top w:val="none" w:sz="0" w:space="0" w:color="auto"/>
                <w:left w:val="none" w:sz="0" w:space="0" w:color="auto"/>
                <w:bottom w:val="none" w:sz="0" w:space="0" w:color="auto"/>
                <w:right w:val="none" w:sz="0" w:space="0" w:color="auto"/>
              </w:divBdr>
            </w:div>
            <w:div w:id="950864424">
              <w:marLeft w:val="0"/>
              <w:marRight w:val="0"/>
              <w:marTop w:val="0"/>
              <w:marBottom w:val="0"/>
              <w:divBdr>
                <w:top w:val="none" w:sz="0" w:space="0" w:color="auto"/>
                <w:left w:val="none" w:sz="0" w:space="0" w:color="auto"/>
                <w:bottom w:val="none" w:sz="0" w:space="0" w:color="auto"/>
                <w:right w:val="none" w:sz="0" w:space="0" w:color="auto"/>
              </w:divBdr>
            </w:div>
            <w:div w:id="1017342076">
              <w:marLeft w:val="0"/>
              <w:marRight w:val="0"/>
              <w:marTop w:val="0"/>
              <w:marBottom w:val="0"/>
              <w:divBdr>
                <w:top w:val="none" w:sz="0" w:space="0" w:color="auto"/>
                <w:left w:val="none" w:sz="0" w:space="0" w:color="auto"/>
                <w:bottom w:val="none" w:sz="0" w:space="0" w:color="auto"/>
                <w:right w:val="none" w:sz="0" w:space="0" w:color="auto"/>
              </w:divBdr>
            </w:div>
            <w:div w:id="1121846195">
              <w:marLeft w:val="0"/>
              <w:marRight w:val="0"/>
              <w:marTop w:val="0"/>
              <w:marBottom w:val="0"/>
              <w:divBdr>
                <w:top w:val="none" w:sz="0" w:space="0" w:color="auto"/>
                <w:left w:val="none" w:sz="0" w:space="0" w:color="auto"/>
                <w:bottom w:val="none" w:sz="0" w:space="0" w:color="auto"/>
                <w:right w:val="none" w:sz="0" w:space="0" w:color="auto"/>
              </w:divBdr>
            </w:div>
            <w:div w:id="1286888002">
              <w:marLeft w:val="0"/>
              <w:marRight w:val="0"/>
              <w:marTop w:val="0"/>
              <w:marBottom w:val="0"/>
              <w:divBdr>
                <w:top w:val="none" w:sz="0" w:space="0" w:color="auto"/>
                <w:left w:val="none" w:sz="0" w:space="0" w:color="auto"/>
                <w:bottom w:val="none" w:sz="0" w:space="0" w:color="auto"/>
                <w:right w:val="none" w:sz="0" w:space="0" w:color="auto"/>
              </w:divBdr>
            </w:div>
            <w:div w:id="1322194278">
              <w:marLeft w:val="0"/>
              <w:marRight w:val="0"/>
              <w:marTop w:val="0"/>
              <w:marBottom w:val="0"/>
              <w:divBdr>
                <w:top w:val="none" w:sz="0" w:space="0" w:color="auto"/>
                <w:left w:val="none" w:sz="0" w:space="0" w:color="auto"/>
                <w:bottom w:val="none" w:sz="0" w:space="0" w:color="auto"/>
                <w:right w:val="none" w:sz="0" w:space="0" w:color="auto"/>
              </w:divBdr>
            </w:div>
            <w:div w:id="1429346166">
              <w:marLeft w:val="0"/>
              <w:marRight w:val="0"/>
              <w:marTop w:val="0"/>
              <w:marBottom w:val="0"/>
              <w:divBdr>
                <w:top w:val="none" w:sz="0" w:space="0" w:color="auto"/>
                <w:left w:val="none" w:sz="0" w:space="0" w:color="auto"/>
                <w:bottom w:val="none" w:sz="0" w:space="0" w:color="auto"/>
                <w:right w:val="none" w:sz="0" w:space="0" w:color="auto"/>
              </w:divBdr>
            </w:div>
            <w:div w:id="1438990637">
              <w:marLeft w:val="0"/>
              <w:marRight w:val="0"/>
              <w:marTop w:val="0"/>
              <w:marBottom w:val="0"/>
              <w:divBdr>
                <w:top w:val="none" w:sz="0" w:space="0" w:color="auto"/>
                <w:left w:val="none" w:sz="0" w:space="0" w:color="auto"/>
                <w:bottom w:val="none" w:sz="0" w:space="0" w:color="auto"/>
                <w:right w:val="none" w:sz="0" w:space="0" w:color="auto"/>
              </w:divBdr>
            </w:div>
            <w:div w:id="1744525465">
              <w:marLeft w:val="0"/>
              <w:marRight w:val="0"/>
              <w:marTop w:val="0"/>
              <w:marBottom w:val="0"/>
              <w:divBdr>
                <w:top w:val="none" w:sz="0" w:space="0" w:color="auto"/>
                <w:left w:val="none" w:sz="0" w:space="0" w:color="auto"/>
                <w:bottom w:val="none" w:sz="0" w:space="0" w:color="auto"/>
                <w:right w:val="none" w:sz="0" w:space="0" w:color="auto"/>
              </w:divBdr>
            </w:div>
            <w:div w:id="1826126154">
              <w:marLeft w:val="0"/>
              <w:marRight w:val="0"/>
              <w:marTop w:val="0"/>
              <w:marBottom w:val="0"/>
              <w:divBdr>
                <w:top w:val="none" w:sz="0" w:space="0" w:color="auto"/>
                <w:left w:val="none" w:sz="0" w:space="0" w:color="auto"/>
                <w:bottom w:val="none" w:sz="0" w:space="0" w:color="auto"/>
                <w:right w:val="none" w:sz="0" w:space="0" w:color="auto"/>
              </w:divBdr>
            </w:div>
            <w:div w:id="2008046445">
              <w:marLeft w:val="0"/>
              <w:marRight w:val="0"/>
              <w:marTop w:val="0"/>
              <w:marBottom w:val="0"/>
              <w:divBdr>
                <w:top w:val="none" w:sz="0" w:space="0" w:color="auto"/>
                <w:left w:val="none" w:sz="0" w:space="0" w:color="auto"/>
                <w:bottom w:val="none" w:sz="0" w:space="0" w:color="auto"/>
                <w:right w:val="none" w:sz="0" w:space="0" w:color="auto"/>
              </w:divBdr>
            </w:div>
            <w:div w:id="2042394342">
              <w:marLeft w:val="0"/>
              <w:marRight w:val="0"/>
              <w:marTop w:val="0"/>
              <w:marBottom w:val="0"/>
              <w:divBdr>
                <w:top w:val="none" w:sz="0" w:space="0" w:color="auto"/>
                <w:left w:val="none" w:sz="0" w:space="0" w:color="auto"/>
                <w:bottom w:val="none" w:sz="0" w:space="0" w:color="auto"/>
                <w:right w:val="none" w:sz="0" w:space="0" w:color="auto"/>
              </w:divBdr>
            </w:div>
            <w:div w:id="2069646126">
              <w:marLeft w:val="0"/>
              <w:marRight w:val="0"/>
              <w:marTop w:val="0"/>
              <w:marBottom w:val="0"/>
              <w:divBdr>
                <w:top w:val="none" w:sz="0" w:space="0" w:color="auto"/>
                <w:left w:val="none" w:sz="0" w:space="0" w:color="auto"/>
                <w:bottom w:val="none" w:sz="0" w:space="0" w:color="auto"/>
                <w:right w:val="none" w:sz="0" w:space="0" w:color="auto"/>
              </w:divBdr>
            </w:div>
            <w:div w:id="2107534010">
              <w:marLeft w:val="0"/>
              <w:marRight w:val="0"/>
              <w:marTop w:val="0"/>
              <w:marBottom w:val="0"/>
              <w:divBdr>
                <w:top w:val="none" w:sz="0" w:space="0" w:color="auto"/>
                <w:left w:val="none" w:sz="0" w:space="0" w:color="auto"/>
                <w:bottom w:val="none" w:sz="0" w:space="0" w:color="auto"/>
                <w:right w:val="none" w:sz="0" w:space="0" w:color="auto"/>
              </w:divBdr>
            </w:div>
            <w:div w:id="2123843582">
              <w:marLeft w:val="0"/>
              <w:marRight w:val="0"/>
              <w:marTop w:val="0"/>
              <w:marBottom w:val="0"/>
              <w:divBdr>
                <w:top w:val="none" w:sz="0" w:space="0" w:color="auto"/>
                <w:left w:val="none" w:sz="0" w:space="0" w:color="auto"/>
                <w:bottom w:val="none" w:sz="0" w:space="0" w:color="auto"/>
                <w:right w:val="none" w:sz="0" w:space="0" w:color="auto"/>
              </w:divBdr>
            </w:div>
          </w:divsChild>
        </w:div>
        <w:div w:id="2046051652">
          <w:marLeft w:val="0"/>
          <w:marRight w:val="0"/>
          <w:marTop w:val="0"/>
          <w:marBottom w:val="0"/>
          <w:divBdr>
            <w:top w:val="none" w:sz="0" w:space="0" w:color="auto"/>
            <w:left w:val="none" w:sz="0" w:space="0" w:color="auto"/>
            <w:bottom w:val="none" w:sz="0" w:space="0" w:color="auto"/>
            <w:right w:val="none" w:sz="0" w:space="0" w:color="auto"/>
          </w:divBdr>
          <w:divsChild>
            <w:div w:id="125896149">
              <w:marLeft w:val="0"/>
              <w:marRight w:val="0"/>
              <w:marTop w:val="0"/>
              <w:marBottom w:val="0"/>
              <w:divBdr>
                <w:top w:val="none" w:sz="0" w:space="0" w:color="auto"/>
                <w:left w:val="none" w:sz="0" w:space="0" w:color="auto"/>
                <w:bottom w:val="none" w:sz="0" w:space="0" w:color="auto"/>
                <w:right w:val="none" w:sz="0" w:space="0" w:color="auto"/>
              </w:divBdr>
            </w:div>
            <w:div w:id="137768263">
              <w:marLeft w:val="0"/>
              <w:marRight w:val="0"/>
              <w:marTop w:val="0"/>
              <w:marBottom w:val="0"/>
              <w:divBdr>
                <w:top w:val="none" w:sz="0" w:space="0" w:color="auto"/>
                <w:left w:val="none" w:sz="0" w:space="0" w:color="auto"/>
                <w:bottom w:val="none" w:sz="0" w:space="0" w:color="auto"/>
                <w:right w:val="none" w:sz="0" w:space="0" w:color="auto"/>
              </w:divBdr>
            </w:div>
            <w:div w:id="410278244">
              <w:marLeft w:val="0"/>
              <w:marRight w:val="0"/>
              <w:marTop w:val="0"/>
              <w:marBottom w:val="0"/>
              <w:divBdr>
                <w:top w:val="none" w:sz="0" w:space="0" w:color="auto"/>
                <w:left w:val="none" w:sz="0" w:space="0" w:color="auto"/>
                <w:bottom w:val="none" w:sz="0" w:space="0" w:color="auto"/>
                <w:right w:val="none" w:sz="0" w:space="0" w:color="auto"/>
              </w:divBdr>
            </w:div>
            <w:div w:id="537930366">
              <w:marLeft w:val="0"/>
              <w:marRight w:val="0"/>
              <w:marTop w:val="0"/>
              <w:marBottom w:val="0"/>
              <w:divBdr>
                <w:top w:val="none" w:sz="0" w:space="0" w:color="auto"/>
                <w:left w:val="none" w:sz="0" w:space="0" w:color="auto"/>
                <w:bottom w:val="none" w:sz="0" w:space="0" w:color="auto"/>
                <w:right w:val="none" w:sz="0" w:space="0" w:color="auto"/>
              </w:divBdr>
            </w:div>
            <w:div w:id="1029642130">
              <w:marLeft w:val="0"/>
              <w:marRight w:val="0"/>
              <w:marTop w:val="0"/>
              <w:marBottom w:val="0"/>
              <w:divBdr>
                <w:top w:val="none" w:sz="0" w:space="0" w:color="auto"/>
                <w:left w:val="none" w:sz="0" w:space="0" w:color="auto"/>
                <w:bottom w:val="none" w:sz="0" w:space="0" w:color="auto"/>
                <w:right w:val="none" w:sz="0" w:space="0" w:color="auto"/>
              </w:divBdr>
            </w:div>
            <w:div w:id="1122774320">
              <w:marLeft w:val="0"/>
              <w:marRight w:val="0"/>
              <w:marTop w:val="0"/>
              <w:marBottom w:val="0"/>
              <w:divBdr>
                <w:top w:val="none" w:sz="0" w:space="0" w:color="auto"/>
                <w:left w:val="none" w:sz="0" w:space="0" w:color="auto"/>
                <w:bottom w:val="none" w:sz="0" w:space="0" w:color="auto"/>
                <w:right w:val="none" w:sz="0" w:space="0" w:color="auto"/>
              </w:divBdr>
            </w:div>
            <w:div w:id="1190755790">
              <w:marLeft w:val="0"/>
              <w:marRight w:val="0"/>
              <w:marTop w:val="0"/>
              <w:marBottom w:val="0"/>
              <w:divBdr>
                <w:top w:val="none" w:sz="0" w:space="0" w:color="auto"/>
                <w:left w:val="none" w:sz="0" w:space="0" w:color="auto"/>
                <w:bottom w:val="none" w:sz="0" w:space="0" w:color="auto"/>
                <w:right w:val="none" w:sz="0" w:space="0" w:color="auto"/>
              </w:divBdr>
            </w:div>
            <w:div w:id="1314989596">
              <w:marLeft w:val="0"/>
              <w:marRight w:val="0"/>
              <w:marTop w:val="0"/>
              <w:marBottom w:val="0"/>
              <w:divBdr>
                <w:top w:val="none" w:sz="0" w:space="0" w:color="auto"/>
                <w:left w:val="none" w:sz="0" w:space="0" w:color="auto"/>
                <w:bottom w:val="none" w:sz="0" w:space="0" w:color="auto"/>
                <w:right w:val="none" w:sz="0" w:space="0" w:color="auto"/>
              </w:divBdr>
            </w:div>
            <w:div w:id="205869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s://www.monmouthshire.gov.uk/specialist-resource-bases/" TargetMode="External"/><Relationship Id="rId39" Type="http://schemas.openxmlformats.org/officeDocument/2006/relationships/hyperlink" Target="https://onewales.sharepoint.com/sites/mcctrainingandsupport/Inclusion%20Guidance/Forms/AllItems.aspx?as=json&amp;id=%2Fsites%2Fmcctrainingandsupport%2FInclusion%20Guidance%2FMCC%20Exclusions%20Guidance%20to%20Schools%2Epdf&amp;parent=%2Fsites%2Fmcctrainingandsupport%2FInclusion%20Guidance" TargetMode="External"/><Relationship Id="rId21" Type="http://schemas.openxmlformats.org/officeDocument/2006/relationships/hyperlink" Target="https://onewales.sharepoint.com/:w:/r/sites/MCC-EaS-AdviceandGuidance/ED1.2/ALN%20Policies%20and%20Procedures/ALN%20Policy%202024/MCC%20Early%20Years%20ALN%20Handbook.docx?d=w8e123fc2325e4bffbd884fa389626f11&amp;csf=1&amp;web=1&amp;e=zjCrEq" TargetMode="External"/><Relationship Id="rId34" Type="http://schemas.openxmlformats.org/officeDocument/2006/relationships/hyperlink" Target="https://www.autismeducationtrust.org.uk/ein-gwaith-yng-nghymru-our-work-wales" TargetMode="External"/><Relationship Id="rId42" Type="http://schemas.openxmlformats.org/officeDocument/2006/relationships/hyperlink" Target="mailto:ALN@monmouthshire.gov.uk"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monmouthshire.gov.uk/additional-learning-needs/" TargetMode="External"/><Relationship Id="rId29" Type="http://schemas.openxmlformats.org/officeDocument/2006/relationships/hyperlink" Target="https://www.monmouthshire.gov.uk/education-2/early-years-schools-education/monmouthshire-spld-team/" TargetMode="External"/><Relationship Id="rId41" Type="http://schemas.openxmlformats.org/officeDocument/2006/relationships/hyperlink" Target="https://onewales.sharepoint.com/sites/mcctrainingandsupport/SitePages/Funding.aspx"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onewales.sharepoint.com/sites/mcctrainingandsupport/SitePages/Inclusion.aspx" TargetMode="External"/><Relationship Id="rId32" Type="http://schemas.openxmlformats.org/officeDocument/2006/relationships/hyperlink" Target="https://www.torfaen.gov.uk/en/EducationLearning/SpecialeducationalneedsSEN/InclusionTeamContacts/SENCOM/Sensory-Communication-Support-Service.aspx" TargetMode="External"/><Relationship Id="rId37" Type="http://schemas.openxmlformats.org/officeDocument/2006/relationships/hyperlink" Target="https://www.monmouthshire.gov.uk/feedback/" TargetMode="External"/><Relationship Id="rId40" Type="http://schemas.openxmlformats.org/officeDocument/2006/relationships/hyperlink" Target="https://onewales.sharepoint.com/:w:/r/sites/mcctrainingandsupport/_layouts/15/Doc.aspx?sourcedoc=%7BE783B957-FD79-4E37-926F-280E71FB3C07%7D&amp;file=INCLUSION%20PANEL%20Terms%20of%20Reference%20vFINAL%20Aut%2024.docx&amp;action=default&amp;mobileredirect=true"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s://www.monmouthshire.gov.uk/applying-for-a-school-place/" TargetMode="External"/><Relationship Id="rId28" Type="http://schemas.openxmlformats.org/officeDocument/2006/relationships/hyperlink" Target="https://www.monmouthshire.gov.uk/educational-psychology-service/" TargetMode="External"/><Relationship Id="rId36" Type="http://schemas.openxmlformats.org/officeDocument/2006/relationships/hyperlink" Target="https://www.snapcymru.org/" TargetMode="External"/><Relationship Id="rId10" Type="http://schemas.openxmlformats.org/officeDocument/2006/relationships/footnotes" Target="footnotes.xml"/><Relationship Id="rId19" Type="http://schemas.openxmlformats.org/officeDocument/2006/relationships/image" Target="media/image3.png"/><Relationship Id="rId31" Type="http://schemas.openxmlformats.org/officeDocument/2006/relationships/hyperlink" Target="https://www.monmouthshire.gov.uk/monmouthshire-autism-in-schools-and-settings/"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s://www.monmouthshire.gov.uk/app/uploads/2024/05/MCC-Principles-Document-2022.pdf" TargetMode="External"/><Relationship Id="rId27" Type="http://schemas.openxmlformats.org/officeDocument/2006/relationships/image" Target="media/image5.png"/><Relationship Id="rId30" Type="http://schemas.openxmlformats.org/officeDocument/2006/relationships/hyperlink" Target="https://www.monmouthshire.gov.uk/education-2/early-years-schools-education/education-support-team/" TargetMode="External"/><Relationship Id="rId35" Type="http://schemas.openxmlformats.org/officeDocument/2006/relationships/hyperlink" Target="https://educationtribunal.gov.wales/" TargetMode="External"/><Relationship Id="rId43"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jpg"/><Relationship Id="rId17" Type="http://schemas.openxmlformats.org/officeDocument/2006/relationships/header" Target="header3.xml"/><Relationship Id="rId25" Type="http://schemas.openxmlformats.org/officeDocument/2006/relationships/image" Target="media/image4.png"/><Relationship Id="rId33" Type="http://schemas.openxmlformats.org/officeDocument/2006/relationships/hyperlink" Target="https://abuhb.nhs.wales/files/freedom-of-information/september-2023/foi-23-340-response-attachment-3-2022-calds-pre-referral-leaflet-003-pdf/" TargetMode="External"/><Relationship Id="rId38" Type="http://schemas.openxmlformats.org/officeDocument/2006/relationships/hyperlink" Target="https://www.monmouthshire.gov.uk/app/uploads/2016/11/Whole-Authority-Complaints-and-Compliments-Policy-Feb-2016-Final-version.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gov.wales/pupil-level-annual-school-census-plasc-technical-completion-notes" TargetMode="External"/><Relationship Id="rId3" Type="http://schemas.openxmlformats.org/officeDocument/2006/relationships/hyperlink" Target="https://www.gov.wales/sites/default/files/publications/2024-04/220622-the-additional-learning-needs-code-for-wales-2021%20%282%29.pdf" TargetMode="External"/><Relationship Id="rId7" Type="http://schemas.openxmlformats.org/officeDocument/2006/relationships/hyperlink" Target="https://www.gov.wales/sites/default/files/publications/2024-04/240410-exclusion-from-schools-and-pupil-referral-units.pdf" TargetMode="External"/><Relationship Id="rId2" Type="http://schemas.openxmlformats.org/officeDocument/2006/relationships/hyperlink" Target="https://www.gov.wales/sites/default/files/publications/2024-04/220622-the-additional-learning-needs-code-for-wales-2021%20%282%29.pdf" TargetMode="External"/><Relationship Id="rId1" Type="http://schemas.openxmlformats.org/officeDocument/2006/relationships/hyperlink" Target="https://www.legislation.gov.uk/anaw/2018/2/contents" TargetMode="External"/><Relationship Id="rId6" Type="http://schemas.openxmlformats.org/officeDocument/2006/relationships/hyperlink" Target="https://www.gov.wales/sites/default/files/publications/2023-10/improving-school-attendance-guidance_0.pdf" TargetMode="External"/><Relationship Id="rId5" Type="http://schemas.openxmlformats.org/officeDocument/2006/relationships/hyperlink" Target="https://www.gov.wales/school-admissions-code" TargetMode="External"/><Relationship Id="rId4" Type="http://schemas.openxmlformats.org/officeDocument/2006/relationships/hyperlink" Target="https://www.gov.uk/guidance/equality-act-2010-guidance" TargetMode="External"/><Relationship Id="rId9" Type="http://schemas.openxmlformats.org/officeDocument/2006/relationships/hyperlink" Target="https://www.gov.wales/sites/default/files/publications/2018-12/supporting-learners-with-healthcare-needs.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MCC - Word" ma:contentTypeID="0x010100E583181B4ACE6A489EFBF8A71D16EFA400F0A5C7C61384D145AC946A9F0624408E" ma:contentTypeVersion="69" ma:contentTypeDescription="" ma:contentTypeScope="" ma:versionID="01c555c2cd5ea64cddfd7215ba22f8eb">
  <xsd:schema xmlns:xsd="http://www.w3.org/2001/XMLSchema" xmlns:xs="http://www.w3.org/2001/XMLSchema" xmlns:p="http://schemas.microsoft.com/office/2006/metadata/properties" xmlns:ns2="c40dd51c-0b93-41a3-8ce1-c0167702c6fe" targetNamespace="http://schemas.microsoft.com/office/2006/metadata/properties" ma:root="true" ma:fieldsID="5a274d31bff23c1aa4e2682139a6cf06"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945d2c57-1183-427d-a604-2e0ffdafb2d4" ContentTypeId="0x010100E583181B4ACE6A489EFBF8A71D16EFA4"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Props1.xml><?xml version="1.0" encoding="utf-8"?>
<ds:datastoreItem xmlns:ds="http://schemas.openxmlformats.org/officeDocument/2006/customXml" ds:itemID="{DFBA6C31-D0F4-2141-B1CF-41A546ACA019}">
  <ds:schemaRefs>
    <ds:schemaRef ds:uri="http://schemas.openxmlformats.org/officeDocument/2006/bibliography"/>
  </ds:schemaRefs>
</ds:datastoreItem>
</file>

<file path=customXml/itemProps2.xml><?xml version="1.0" encoding="utf-8"?>
<ds:datastoreItem xmlns:ds="http://schemas.openxmlformats.org/officeDocument/2006/customXml" ds:itemID="{7F8C706F-563D-4812-BA05-493A8D101B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9E7883-6213-4106-AF9D-40EEBC18C3B9}">
  <ds:schemaRefs>
    <ds:schemaRef ds:uri="Microsoft.SharePoint.Taxonomy.ContentTypeSync"/>
  </ds:schemaRefs>
</ds:datastoreItem>
</file>

<file path=customXml/itemProps4.xml><?xml version="1.0" encoding="utf-8"?>
<ds:datastoreItem xmlns:ds="http://schemas.openxmlformats.org/officeDocument/2006/customXml" ds:itemID="{CA34F3CB-A2EB-4C4E-8695-391E45E4C257}">
  <ds:schemaRefs>
    <ds:schemaRef ds:uri="http://schemas.microsoft.com/sharepoint/v3/contenttype/forms"/>
  </ds:schemaRefs>
</ds:datastoreItem>
</file>

<file path=customXml/itemProps5.xml><?xml version="1.0" encoding="utf-8"?>
<ds:datastoreItem xmlns:ds="http://schemas.openxmlformats.org/officeDocument/2006/customXml" ds:itemID="{BC8D47D8-6C31-4177-88B7-FB72F3A45130}">
  <ds:schemaRefs>
    <ds:schemaRef ds:uri="http://schemas.microsoft.com/office/2006/metadata/properties"/>
    <ds:schemaRef ds:uri="http://schemas.microsoft.com/office/infopath/2007/PartnerControls"/>
    <ds:schemaRef ds:uri="c40dd51c-0b93-41a3-8ce1-c0167702c6fe"/>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21</Pages>
  <Words>5822</Words>
  <Characters>32548</Characters>
  <Application>Microsoft Office Word</Application>
  <DocSecurity>0</DocSecurity>
  <Lines>678</Lines>
  <Paragraphs>254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38116</CharactersWithSpaces>
  <SharedDoc>false</SharedDoc>
  <HLinks>
    <vt:vector size="372" baseType="variant">
      <vt:variant>
        <vt:i4>7208972</vt:i4>
      </vt:variant>
      <vt:variant>
        <vt:i4>255</vt:i4>
      </vt:variant>
      <vt:variant>
        <vt:i4>0</vt:i4>
      </vt:variant>
      <vt:variant>
        <vt:i4>5</vt:i4>
      </vt:variant>
      <vt:variant>
        <vt:lpwstr>mailto:ALN@monmouthshire.gov.uk</vt:lpwstr>
      </vt:variant>
      <vt:variant>
        <vt:lpwstr/>
      </vt:variant>
      <vt:variant>
        <vt:i4>7995508</vt:i4>
      </vt:variant>
      <vt:variant>
        <vt:i4>252</vt:i4>
      </vt:variant>
      <vt:variant>
        <vt:i4>0</vt:i4>
      </vt:variant>
      <vt:variant>
        <vt:i4>5</vt:i4>
      </vt:variant>
      <vt:variant>
        <vt:lpwstr>https://onewales.sharepoint.com/sites/mcctrainingandsupport/SitePages/Funding.aspx</vt:lpwstr>
      </vt:variant>
      <vt:variant>
        <vt:lpwstr/>
      </vt:variant>
      <vt:variant>
        <vt:i4>8060933</vt:i4>
      </vt:variant>
      <vt:variant>
        <vt:i4>249</vt:i4>
      </vt:variant>
      <vt:variant>
        <vt:i4>0</vt:i4>
      </vt:variant>
      <vt:variant>
        <vt:i4>5</vt:i4>
      </vt:variant>
      <vt:variant>
        <vt:lpwstr>https://onewales.sharepoint.com/:w:/r/sites/mcctrainingandsupport/_layouts/15/Doc.aspx?sourcedoc=%7BE783B957-FD79-4E37-926F-280E71FB3C07%7D&amp;file=INCLUSION%20PANEL%20Terms%20of%20Reference%20vFINAL%20Aut%2024.docx&amp;action=default&amp;mobileredirect=true</vt:lpwstr>
      </vt:variant>
      <vt:variant>
        <vt:lpwstr/>
      </vt:variant>
      <vt:variant>
        <vt:i4>2752619</vt:i4>
      </vt:variant>
      <vt:variant>
        <vt:i4>246</vt:i4>
      </vt:variant>
      <vt:variant>
        <vt:i4>0</vt:i4>
      </vt:variant>
      <vt:variant>
        <vt:i4>5</vt:i4>
      </vt:variant>
      <vt:variant>
        <vt:lpwstr>https://onewales.sharepoint.com/sites/mcctrainingandsupport/Inclusion Guidance/Forms/AllItems.aspx?as=json&amp;id=%2Fsites%2Fmcctrainingandsupport%2FInclusion%20Guidance%2FMCC%20Exclusions%20Guidance%20to%20Schools%2Epdf&amp;parent=%2Fsites%2Fmcctrainingandsupport%2FInclusion%20Guidance</vt:lpwstr>
      </vt:variant>
      <vt:variant>
        <vt:lpwstr/>
      </vt:variant>
      <vt:variant>
        <vt:i4>4259871</vt:i4>
      </vt:variant>
      <vt:variant>
        <vt:i4>243</vt:i4>
      </vt:variant>
      <vt:variant>
        <vt:i4>0</vt:i4>
      </vt:variant>
      <vt:variant>
        <vt:i4>5</vt:i4>
      </vt:variant>
      <vt:variant>
        <vt:lpwstr>https://www.monmouthshire.gov.uk/app/uploads/2016/11/Whole-Authority-Complaints-and-Compliments-Policy-Feb-2016-Final-version.pdf</vt:lpwstr>
      </vt:variant>
      <vt:variant>
        <vt:lpwstr/>
      </vt:variant>
      <vt:variant>
        <vt:i4>6553703</vt:i4>
      </vt:variant>
      <vt:variant>
        <vt:i4>240</vt:i4>
      </vt:variant>
      <vt:variant>
        <vt:i4>0</vt:i4>
      </vt:variant>
      <vt:variant>
        <vt:i4>5</vt:i4>
      </vt:variant>
      <vt:variant>
        <vt:lpwstr>https://www.monmouthshire.gov.uk/feedback/</vt:lpwstr>
      </vt:variant>
      <vt:variant>
        <vt:lpwstr/>
      </vt:variant>
      <vt:variant>
        <vt:i4>3014689</vt:i4>
      </vt:variant>
      <vt:variant>
        <vt:i4>237</vt:i4>
      </vt:variant>
      <vt:variant>
        <vt:i4>0</vt:i4>
      </vt:variant>
      <vt:variant>
        <vt:i4>5</vt:i4>
      </vt:variant>
      <vt:variant>
        <vt:lpwstr>https://www.snapcymru.org/</vt:lpwstr>
      </vt:variant>
      <vt:variant>
        <vt:lpwstr/>
      </vt:variant>
      <vt:variant>
        <vt:i4>4194397</vt:i4>
      </vt:variant>
      <vt:variant>
        <vt:i4>234</vt:i4>
      </vt:variant>
      <vt:variant>
        <vt:i4>0</vt:i4>
      </vt:variant>
      <vt:variant>
        <vt:i4>5</vt:i4>
      </vt:variant>
      <vt:variant>
        <vt:lpwstr>https://educationtribunal.gov.wales/</vt:lpwstr>
      </vt:variant>
      <vt:variant>
        <vt:lpwstr/>
      </vt:variant>
      <vt:variant>
        <vt:i4>65625</vt:i4>
      </vt:variant>
      <vt:variant>
        <vt:i4>231</vt:i4>
      </vt:variant>
      <vt:variant>
        <vt:i4>0</vt:i4>
      </vt:variant>
      <vt:variant>
        <vt:i4>5</vt:i4>
      </vt:variant>
      <vt:variant>
        <vt:lpwstr>https://www.autismeducationtrust.org.uk/ein-gwaith-yng-nghymru-our-work-wales</vt:lpwstr>
      </vt:variant>
      <vt:variant>
        <vt:lpwstr/>
      </vt:variant>
      <vt:variant>
        <vt:i4>5439500</vt:i4>
      </vt:variant>
      <vt:variant>
        <vt:i4>228</vt:i4>
      </vt:variant>
      <vt:variant>
        <vt:i4>0</vt:i4>
      </vt:variant>
      <vt:variant>
        <vt:i4>5</vt:i4>
      </vt:variant>
      <vt:variant>
        <vt:lpwstr>https://abuhb.nhs.wales/files/freedom-of-information/september-2023/foi-23-340-response-attachment-3-2022-calds-pre-referral-leaflet-003-pdf/</vt:lpwstr>
      </vt:variant>
      <vt:variant>
        <vt:lpwstr/>
      </vt:variant>
      <vt:variant>
        <vt:i4>7929971</vt:i4>
      </vt:variant>
      <vt:variant>
        <vt:i4>225</vt:i4>
      </vt:variant>
      <vt:variant>
        <vt:i4>0</vt:i4>
      </vt:variant>
      <vt:variant>
        <vt:i4>5</vt:i4>
      </vt:variant>
      <vt:variant>
        <vt:lpwstr>https://www.torfaen.gov.uk/en/EducationLearning/SpecialeducationalneedsSEN/InclusionTeamContacts/SENCOM/Sensory-Communication-Support-Service.aspx</vt:lpwstr>
      </vt:variant>
      <vt:variant>
        <vt:lpwstr/>
      </vt:variant>
      <vt:variant>
        <vt:i4>3080307</vt:i4>
      </vt:variant>
      <vt:variant>
        <vt:i4>222</vt:i4>
      </vt:variant>
      <vt:variant>
        <vt:i4>0</vt:i4>
      </vt:variant>
      <vt:variant>
        <vt:i4>5</vt:i4>
      </vt:variant>
      <vt:variant>
        <vt:lpwstr>https://www.monmouthshire.gov.uk/monmouthshire-autism-in-schools-and-settings/</vt:lpwstr>
      </vt:variant>
      <vt:variant>
        <vt:lpwstr/>
      </vt:variant>
      <vt:variant>
        <vt:i4>2949237</vt:i4>
      </vt:variant>
      <vt:variant>
        <vt:i4>219</vt:i4>
      </vt:variant>
      <vt:variant>
        <vt:i4>0</vt:i4>
      </vt:variant>
      <vt:variant>
        <vt:i4>5</vt:i4>
      </vt:variant>
      <vt:variant>
        <vt:lpwstr>https://www.monmouthshire.gov.uk/education-2/early-years-schools-education/education-support-team/</vt:lpwstr>
      </vt:variant>
      <vt:variant>
        <vt:lpwstr/>
      </vt:variant>
      <vt:variant>
        <vt:i4>2359359</vt:i4>
      </vt:variant>
      <vt:variant>
        <vt:i4>216</vt:i4>
      </vt:variant>
      <vt:variant>
        <vt:i4>0</vt:i4>
      </vt:variant>
      <vt:variant>
        <vt:i4>5</vt:i4>
      </vt:variant>
      <vt:variant>
        <vt:lpwstr>https://www.monmouthshire.gov.uk/education-2/early-years-schools-education/monmouthshire-spld-team/</vt:lpwstr>
      </vt:variant>
      <vt:variant>
        <vt:lpwstr/>
      </vt:variant>
      <vt:variant>
        <vt:i4>4915288</vt:i4>
      </vt:variant>
      <vt:variant>
        <vt:i4>213</vt:i4>
      </vt:variant>
      <vt:variant>
        <vt:i4>0</vt:i4>
      </vt:variant>
      <vt:variant>
        <vt:i4>5</vt:i4>
      </vt:variant>
      <vt:variant>
        <vt:lpwstr>https://www.monmouthshire.gov.uk/educational-psychology-service/</vt:lpwstr>
      </vt:variant>
      <vt:variant>
        <vt:lpwstr/>
      </vt:variant>
      <vt:variant>
        <vt:i4>8060989</vt:i4>
      </vt:variant>
      <vt:variant>
        <vt:i4>210</vt:i4>
      </vt:variant>
      <vt:variant>
        <vt:i4>0</vt:i4>
      </vt:variant>
      <vt:variant>
        <vt:i4>5</vt:i4>
      </vt:variant>
      <vt:variant>
        <vt:lpwstr>https://www.monmouthshire.gov.uk/specialist-resource-bases/</vt:lpwstr>
      </vt:variant>
      <vt:variant>
        <vt:lpwstr/>
      </vt:variant>
      <vt:variant>
        <vt:i4>1769482</vt:i4>
      </vt:variant>
      <vt:variant>
        <vt:i4>207</vt:i4>
      </vt:variant>
      <vt:variant>
        <vt:i4>0</vt:i4>
      </vt:variant>
      <vt:variant>
        <vt:i4>5</vt:i4>
      </vt:variant>
      <vt:variant>
        <vt:lpwstr>https://onewales.sharepoint.com/sites/mcctrainingandsupport/SitePages/Inclusion.aspx</vt:lpwstr>
      </vt:variant>
      <vt:variant>
        <vt:lpwstr/>
      </vt:variant>
      <vt:variant>
        <vt:i4>1638493</vt:i4>
      </vt:variant>
      <vt:variant>
        <vt:i4>204</vt:i4>
      </vt:variant>
      <vt:variant>
        <vt:i4>0</vt:i4>
      </vt:variant>
      <vt:variant>
        <vt:i4>5</vt:i4>
      </vt:variant>
      <vt:variant>
        <vt:lpwstr>https://www.monmouthshire.gov.uk/applying-for-a-school-place/</vt:lpwstr>
      </vt:variant>
      <vt:variant>
        <vt:lpwstr/>
      </vt:variant>
      <vt:variant>
        <vt:i4>4456451</vt:i4>
      </vt:variant>
      <vt:variant>
        <vt:i4>201</vt:i4>
      </vt:variant>
      <vt:variant>
        <vt:i4>0</vt:i4>
      </vt:variant>
      <vt:variant>
        <vt:i4>5</vt:i4>
      </vt:variant>
      <vt:variant>
        <vt:lpwstr>https://www.monmouthshire.gov.uk/app/uploads/2024/05/MCC-Principles-Document-2022.pdf</vt:lpwstr>
      </vt:variant>
      <vt:variant>
        <vt:lpwstr/>
      </vt:variant>
      <vt:variant>
        <vt:i4>7012472</vt:i4>
      </vt:variant>
      <vt:variant>
        <vt:i4>198</vt:i4>
      </vt:variant>
      <vt:variant>
        <vt:i4>0</vt:i4>
      </vt:variant>
      <vt:variant>
        <vt:i4>5</vt:i4>
      </vt:variant>
      <vt:variant>
        <vt:lpwstr>https://onewales.sharepoint.com/:w:/r/sites/MCC-EaS-AdviceandGuidance/ED1.2/ALN Policies and Procedures/ALN Policy 2024/MCC Early Years ALN Handbook.docx?d=w8e123fc2325e4bffbd884fa389626f11&amp;csf=1&amp;web=1&amp;e=zjCrEq</vt:lpwstr>
      </vt:variant>
      <vt:variant>
        <vt:lpwstr/>
      </vt:variant>
      <vt:variant>
        <vt:i4>7995435</vt:i4>
      </vt:variant>
      <vt:variant>
        <vt:i4>195</vt:i4>
      </vt:variant>
      <vt:variant>
        <vt:i4>0</vt:i4>
      </vt:variant>
      <vt:variant>
        <vt:i4>5</vt:i4>
      </vt:variant>
      <vt:variant>
        <vt:lpwstr>https://www.monmouthshire.gov.uk/additional-learning-needs/</vt:lpwstr>
      </vt:variant>
      <vt:variant>
        <vt:lpwstr/>
      </vt:variant>
      <vt:variant>
        <vt:i4>1769534</vt:i4>
      </vt:variant>
      <vt:variant>
        <vt:i4>188</vt:i4>
      </vt:variant>
      <vt:variant>
        <vt:i4>0</vt:i4>
      </vt:variant>
      <vt:variant>
        <vt:i4>5</vt:i4>
      </vt:variant>
      <vt:variant>
        <vt:lpwstr/>
      </vt:variant>
      <vt:variant>
        <vt:lpwstr>_Toc210753998</vt:lpwstr>
      </vt:variant>
      <vt:variant>
        <vt:i4>1769534</vt:i4>
      </vt:variant>
      <vt:variant>
        <vt:i4>182</vt:i4>
      </vt:variant>
      <vt:variant>
        <vt:i4>0</vt:i4>
      </vt:variant>
      <vt:variant>
        <vt:i4>5</vt:i4>
      </vt:variant>
      <vt:variant>
        <vt:lpwstr/>
      </vt:variant>
      <vt:variant>
        <vt:lpwstr>_Toc210753997</vt:lpwstr>
      </vt:variant>
      <vt:variant>
        <vt:i4>1769534</vt:i4>
      </vt:variant>
      <vt:variant>
        <vt:i4>176</vt:i4>
      </vt:variant>
      <vt:variant>
        <vt:i4>0</vt:i4>
      </vt:variant>
      <vt:variant>
        <vt:i4>5</vt:i4>
      </vt:variant>
      <vt:variant>
        <vt:lpwstr/>
      </vt:variant>
      <vt:variant>
        <vt:lpwstr>_Toc210753996</vt:lpwstr>
      </vt:variant>
      <vt:variant>
        <vt:i4>1769534</vt:i4>
      </vt:variant>
      <vt:variant>
        <vt:i4>170</vt:i4>
      </vt:variant>
      <vt:variant>
        <vt:i4>0</vt:i4>
      </vt:variant>
      <vt:variant>
        <vt:i4>5</vt:i4>
      </vt:variant>
      <vt:variant>
        <vt:lpwstr/>
      </vt:variant>
      <vt:variant>
        <vt:lpwstr>_Toc210753995</vt:lpwstr>
      </vt:variant>
      <vt:variant>
        <vt:i4>1769534</vt:i4>
      </vt:variant>
      <vt:variant>
        <vt:i4>164</vt:i4>
      </vt:variant>
      <vt:variant>
        <vt:i4>0</vt:i4>
      </vt:variant>
      <vt:variant>
        <vt:i4>5</vt:i4>
      </vt:variant>
      <vt:variant>
        <vt:lpwstr/>
      </vt:variant>
      <vt:variant>
        <vt:lpwstr>_Toc210753994</vt:lpwstr>
      </vt:variant>
      <vt:variant>
        <vt:i4>1769534</vt:i4>
      </vt:variant>
      <vt:variant>
        <vt:i4>158</vt:i4>
      </vt:variant>
      <vt:variant>
        <vt:i4>0</vt:i4>
      </vt:variant>
      <vt:variant>
        <vt:i4>5</vt:i4>
      </vt:variant>
      <vt:variant>
        <vt:lpwstr/>
      </vt:variant>
      <vt:variant>
        <vt:lpwstr>_Toc210753993</vt:lpwstr>
      </vt:variant>
      <vt:variant>
        <vt:i4>1769534</vt:i4>
      </vt:variant>
      <vt:variant>
        <vt:i4>152</vt:i4>
      </vt:variant>
      <vt:variant>
        <vt:i4>0</vt:i4>
      </vt:variant>
      <vt:variant>
        <vt:i4>5</vt:i4>
      </vt:variant>
      <vt:variant>
        <vt:lpwstr/>
      </vt:variant>
      <vt:variant>
        <vt:lpwstr>_Toc210753992</vt:lpwstr>
      </vt:variant>
      <vt:variant>
        <vt:i4>1769534</vt:i4>
      </vt:variant>
      <vt:variant>
        <vt:i4>146</vt:i4>
      </vt:variant>
      <vt:variant>
        <vt:i4>0</vt:i4>
      </vt:variant>
      <vt:variant>
        <vt:i4>5</vt:i4>
      </vt:variant>
      <vt:variant>
        <vt:lpwstr/>
      </vt:variant>
      <vt:variant>
        <vt:lpwstr>_Toc210753991</vt:lpwstr>
      </vt:variant>
      <vt:variant>
        <vt:i4>1769534</vt:i4>
      </vt:variant>
      <vt:variant>
        <vt:i4>140</vt:i4>
      </vt:variant>
      <vt:variant>
        <vt:i4>0</vt:i4>
      </vt:variant>
      <vt:variant>
        <vt:i4>5</vt:i4>
      </vt:variant>
      <vt:variant>
        <vt:lpwstr/>
      </vt:variant>
      <vt:variant>
        <vt:lpwstr>_Toc210753990</vt:lpwstr>
      </vt:variant>
      <vt:variant>
        <vt:i4>1703998</vt:i4>
      </vt:variant>
      <vt:variant>
        <vt:i4>134</vt:i4>
      </vt:variant>
      <vt:variant>
        <vt:i4>0</vt:i4>
      </vt:variant>
      <vt:variant>
        <vt:i4>5</vt:i4>
      </vt:variant>
      <vt:variant>
        <vt:lpwstr/>
      </vt:variant>
      <vt:variant>
        <vt:lpwstr>_Toc210753989</vt:lpwstr>
      </vt:variant>
      <vt:variant>
        <vt:i4>1703998</vt:i4>
      </vt:variant>
      <vt:variant>
        <vt:i4>128</vt:i4>
      </vt:variant>
      <vt:variant>
        <vt:i4>0</vt:i4>
      </vt:variant>
      <vt:variant>
        <vt:i4>5</vt:i4>
      </vt:variant>
      <vt:variant>
        <vt:lpwstr/>
      </vt:variant>
      <vt:variant>
        <vt:lpwstr>_Toc210753988</vt:lpwstr>
      </vt:variant>
      <vt:variant>
        <vt:i4>1703998</vt:i4>
      </vt:variant>
      <vt:variant>
        <vt:i4>122</vt:i4>
      </vt:variant>
      <vt:variant>
        <vt:i4>0</vt:i4>
      </vt:variant>
      <vt:variant>
        <vt:i4>5</vt:i4>
      </vt:variant>
      <vt:variant>
        <vt:lpwstr/>
      </vt:variant>
      <vt:variant>
        <vt:lpwstr>_Toc210753987</vt:lpwstr>
      </vt:variant>
      <vt:variant>
        <vt:i4>1703998</vt:i4>
      </vt:variant>
      <vt:variant>
        <vt:i4>116</vt:i4>
      </vt:variant>
      <vt:variant>
        <vt:i4>0</vt:i4>
      </vt:variant>
      <vt:variant>
        <vt:i4>5</vt:i4>
      </vt:variant>
      <vt:variant>
        <vt:lpwstr/>
      </vt:variant>
      <vt:variant>
        <vt:lpwstr>_Toc210753986</vt:lpwstr>
      </vt:variant>
      <vt:variant>
        <vt:i4>1703998</vt:i4>
      </vt:variant>
      <vt:variant>
        <vt:i4>110</vt:i4>
      </vt:variant>
      <vt:variant>
        <vt:i4>0</vt:i4>
      </vt:variant>
      <vt:variant>
        <vt:i4>5</vt:i4>
      </vt:variant>
      <vt:variant>
        <vt:lpwstr/>
      </vt:variant>
      <vt:variant>
        <vt:lpwstr>_Toc210753985</vt:lpwstr>
      </vt:variant>
      <vt:variant>
        <vt:i4>1703998</vt:i4>
      </vt:variant>
      <vt:variant>
        <vt:i4>104</vt:i4>
      </vt:variant>
      <vt:variant>
        <vt:i4>0</vt:i4>
      </vt:variant>
      <vt:variant>
        <vt:i4>5</vt:i4>
      </vt:variant>
      <vt:variant>
        <vt:lpwstr/>
      </vt:variant>
      <vt:variant>
        <vt:lpwstr>_Toc210753984</vt:lpwstr>
      </vt:variant>
      <vt:variant>
        <vt:i4>1703998</vt:i4>
      </vt:variant>
      <vt:variant>
        <vt:i4>98</vt:i4>
      </vt:variant>
      <vt:variant>
        <vt:i4>0</vt:i4>
      </vt:variant>
      <vt:variant>
        <vt:i4>5</vt:i4>
      </vt:variant>
      <vt:variant>
        <vt:lpwstr/>
      </vt:variant>
      <vt:variant>
        <vt:lpwstr>_Toc210753983</vt:lpwstr>
      </vt:variant>
      <vt:variant>
        <vt:i4>1703998</vt:i4>
      </vt:variant>
      <vt:variant>
        <vt:i4>92</vt:i4>
      </vt:variant>
      <vt:variant>
        <vt:i4>0</vt:i4>
      </vt:variant>
      <vt:variant>
        <vt:i4>5</vt:i4>
      </vt:variant>
      <vt:variant>
        <vt:lpwstr/>
      </vt:variant>
      <vt:variant>
        <vt:lpwstr>_Toc210753982</vt:lpwstr>
      </vt:variant>
      <vt:variant>
        <vt:i4>1703998</vt:i4>
      </vt:variant>
      <vt:variant>
        <vt:i4>86</vt:i4>
      </vt:variant>
      <vt:variant>
        <vt:i4>0</vt:i4>
      </vt:variant>
      <vt:variant>
        <vt:i4>5</vt:i4>
      </vt:variant>
      <vt:variant>
        <vt:lpwstr/>
      </vt:variant>
      <vt:variant>
        <vt:lpwstr>_Toc210753981</vt:lpwstr>
      </vt:variant>
      <vt:variant>
        <vt:i4>1703998</vt:i4>
      </vt:variant>
      <vt:variant>
        <vt:i4>80</vt:i4>
      </vt:variant>
      <vt:variant>
        <vt:i4>0</vt:i4>
      </vt:variant>
      <vt:variant>
        <vt:i4>5</vt:i4>
      </vt:variant>
      <vt:variant>
        <vt:lpwstr/>
      </vt:variant>
      <vt:variant>
        <vt:lpwstr>_Toc210753980</vt:lpwstr>
      </vt:variant>
      <vt:variant>
        <vt:i4>1376318</vt:i4>
      </vt:variant>
      <vt:variant>
        <vt:i4>74</vt:i4>
      </vt:variant>
      <vt:variant>
        <vt:i4>0</vt:i4>
      </vt:variant>
      <vt:variant>
        <vt:i4>5</vt:i4>
      </vt:variant>
      <vt:variant>
        <vt:lpwstr/>
      </vt:variant>
      <vt:variant>
        <vt:lpwstr>_Toc210753979</vt:lpwstr>
      </vt:variant>
      <vt:variant>
        <vt:i4>1376318</vt:i4>
      </vt:variant>
      <vt:variant>
        <vt:i4>68</vt:i4>
      </vt:variant>
      <vt:variant>
        <vt:i4>0</vt:i4>
      </vt:variant>
      <vt:variant>
        <vt:i4>5</vt:i4>
      </vt:variant>
      <vt:variant>
        <vt:lpwstr/>
      </vt:variant>
      <vt:variant>
        <vt:lpwstr>_Toc210753978</vt:lpwstr>
      </vt:variant>
      <vt:variant>
        <vt:i4>1376318</vt:i4>
      </vt:variant>
      <vt:variant>
        <vt:i4>62</vt:i4>
      </vt:variant>
      <vt:variant>
        <vt:i4>0</vt:i4>
      </vt:variant>
      <vt:variant>
        <vt:i4>5</vt:i4>
      </vt:variant>
      <vt:variant>
        <vt:lpwstr/>
      </vt:variant>
      <vt:variant>
        <vt:lpwstr>_Toc210753977</vt:lpwstr>
      </vt:variant>
      <vt:variant>
        <vt:i4>1376318</vt:i4>
      </vt:variant>
      <vt:variant>
        <vt:i4>56</vt:i4>
      </vt:variant>
      <vt:variant>
        <vt:i4>0</vt:i4>
      </vt:variant>
      <vt:variant>
        <vt:i4>5</vt:i4>
      </vt:variant>
      <vt:variant>
        <vt:lpwstr/>
      </vt:variant>
      <vt:variant>
        <vt:lpwstr>_Toc210753976</vt:lpwstr>
      </vt:variant>
      <vt:variant>
        <vt:i4>1376318</vt:i4>
      </vt:variant>
      <vt:variant>
        <vt:i4>50</vt:i4>
      </vt:variant>
      <vt:variant>
        <vt:i4>0</vt:i4>
      </vt:variant>
      <vt:variant>
        <vt:i4>5</vt:i4>
      </vt:variant>
      <vt:variant>
        <vt:lpwstr/>
      </vt:variant>
      <vt:variant>
        <vt:lpwstr>_Toc210753975</vt:lpwstr>
      </vt:variant>
      <vt:variant>
        <vt:i4>1376318</vt:i4>
      </vt:variant>
      <vt:variant>
        <vt:i4>44</vt:i4>
      </vt:variant>
      <vt:variant>
        <vt:i4>0</vt:i4>
      </vt:variant>
      <vt:variant>
        <vt:i4>5</vt:i4>
      </vt:variant>
      <vt:variant>
        <vt:lpwstr/>
      </vt:variant>
      <vt:variant>
        <vt:lpwstr>_Toc210753974</vt:lpwstr>
      </vt:variant>
      <vt:variant>
        <vt:i4>1376318</vt:i4>
      </vt:variant>
      <vt:variant>
        <vt:i4>38</vt:i4>
      </vt:variant>
      <vt:variant>
        <vt:i4>0</vt:i4>
      </vt:variant>
      <vt:variant>
        <vt:i4>5</vt:i4>
      </vt:variant>
      <vt:variant>
        <vt:lpwstr/>
      </vt:variant>
      <vt:variant>
        <vt:lpwstr>_Toc210753973</vt:lpwstr>
      </vt:variant>
      <vt:variant>
        <vt:i4>1376318</vt:i4>
      </vt:variant>
      <vt:variant>
        <vt:i4>32</vt:i4>
      </vt:variant>
      <vt:variant>
        <vt:i4>0</vt:i4>
      </vt:variant>
      <vt:variant>
        <vt:i4>5</vt:i4>
      </vt:variant>
      <vt:variant>
        <vt:lpwstr/>
      </vt:variant>
      <vt:variant>
        <vt:lpwstr>_Toc210753972</vt:lpwstr>
      </vt:variant>
      <vt:variant>
        <vt:i4>1376318</vt:i4>
      </vt:variant>
      <vt:variant>
        <vt:i4>26</vt:i4>
      </vt:variant>
      <vt:variant>
        <vt:i4>0</vt:i4>
      </vt:variant>
      <vt:variant>
        <vt:i4>5</vt:i4>
      </vt:variant>
      <vt:variant>
        <vt:lpwstr/>
      </vt:variant>
      <vt:variant>
        <vt:lpwstr>_Toc210753971</vt:lpwstr>
      </vt:variant>
      <vt:variant>
        <vt:i4>1376318</vt:i4>
      </vt:variant>
      <vt:variant>
        <vt:i4>20</vt:i4>
      </vt:variant>
      <vt:variant>
        <vt:i4>0</vt:i4>
      </vt:variant>
      <vt:variant>
        <vt:i4>5</vt:i4>
      </vt:variant>
      <vt:variant>
        <vt:lpwstr/>
      </vt:variant>
      <vt:variant>
        <vt:lpwstr>_Toc210753970</vt:lpwstr>
      </vt:variant>
      <vt:variant>
        <vt:i4>1310782</vt:i4>
      </vt:variant>
      <vt:variant>
        <vt:i4>14</vt:i4>
      </vt:variant>
      <vt:variant>
        <vt:i4>0</vt:i4>
      </vt:variant>
      <vt:variant>
        <vt:i4>5</vt:i4>
      </vt:variant>
      <vt:variant>
        <vt:lpwstr/>
      </vt:variant>
      <vt:variant>
        <vt:lpwstr>_Toc210753969</vt:lpwstr>
      </vt:variant>
      <vt:variant>
        <vt:i4>1310782</vt:i4>
      </vt:variant>
      <vt:variant>
        <vt:i4>8</vt:i4>
      </vt:variant>
      <vt:variant>
        <vt:i4>0</vt:i4>
      </vt:variant>
      <vt:variant>
        <vt:i4>5</vt:i4>
      </vt:variant>
      <vt:variant>
        <vt:lpwstr/>
      </vt:variant>
      <vt:variant>
        <vt:lpwstr>_Toc210753968</vt:lpwstr>
      </vt:variant>
      <vt:variant>
        <vt:i4>1310782</vt:i4>
      </vt:variant>
      <vt:variant>
        <vt:i4>2</vt:i4>
      </vt:variant>
      <vt:variant>
        <vt:i4>0</vt:i4>
      </vt:variant>
      <vt:variant>
        <vt:i4>5</vt:i4>
      </vt:variant>
      <vt:variant>
        <vt:lpwstr/>
      </vt:variant>
      <vt:variant>
        <vt:lpwstr>_Toc210753967</vt:lpwstr>
      </vt:variant>
      <vt:variant>
        <vt:i4>1310813</vt:i4>
      </vt:variant>
      <vt:variant>
        <vt:i4>24</vt:i4>
      </vt:variant>
      <vt:variant>
        <vt:i4>0</vt:i4>
      </vt:variant>
      <vt:variant>
        <vt:i4>5</vt:i4>
      </vt:variant>
      <vt:variant>
        <vt:lpwstr>https://www.gov.wales/sites/default/files/publications/2018-12/supporting-learners-with-healthcare-needs.pdf</vt:lpwstr>
      </vt:variant>
      <vt:variant>
        <vt:lpwstr/>
      </vt:variant>
      <vt:variant>
        <vt:i4>3080232</vt:i4>
      </vt:variant>
      <vt:variant>
        <vt:i4>21</vt:i4>
      </vt:variant>
      <vt:variant>
        <vt:i4>0</vt:i4>
      </vt:variant>
      <vt:variant>
        <vt:i4>5</vt:i4>
      </vt:variant>
      <vt:variant>
        <vt:lpwstr>https://www.gov.wales/pupil-level-annual-school-census-plasc-technical-completion-notes</vt:lpwstr>
      </vt:variant>
      <vt:variant>
        <vt:lpwstr/>
      </vt:variant>
      <vt:variant>
        <vt:i4>6160448</vt:i4>
      </vt:variant>
      <vt:variant>
        <vt:i4>18</vt:i4>
      </vt:variant>
      <vt:variant>
        <vt:i4>0</vt:i4>
      </vt:variant>
      <vt:variant>
        <vt:i4>5</vt:i4>
      </vt:variant>
      <vt:variant>
        <vt:lpwstr>https://www.gov.wales/sites/default/files/publications/2024-04/240410-exclusion-from-schools-and-pupil-referral-units.pdf</vt:lpwstr>
      </vt:variant>
      <vt:variant>
        <vt:lpwstr/>
      </vt:variant>
      <vt:variant>
        <vt:i4>2883676</vt:i4>
      </vt:variant>
      <vt:variant>
        <vt:i4>15</vt:i4>
      </vt:variant>
      <vt:variant>
        <vt:i4>0</vt:i4>
      </vt:variant>
      <vt:variant>
        <vt:i4>5</vt:i4>
      </vt:variant>
      <vt:variant>
        <vt:lpwstr>https://www.gov.wales/sites/default/files/publications/2023-10/improving-school-attendance-guidance_0.pdf</vt:lpwstr>
      </vt:variant>
      <vt:variant>
        <vt:lpwstr/>
      </vt:variant>
      <vt:variant>
        <vt:i4>1900549</vt:i4>
      </vt:variant>
      <vt:variant>
        <vt:i4>12</vt:i4>
      </vt:variant>
      <vt:variant>
        <vt:i4>0</vt:i4>
      </vt:variant>
      <vt:variant>
        <vt:i4>5</vt:i4>
      </vt:variant>
      <vt:variant>
        <vt:lpwstr>https://www.gov.wales/school-admissions-code</vt:lpwstr>
      </vt:variant>
      <vt:variant>
        <vt:lpwstr/>
      </vt:variant>
      <vt:variant>
        <vt:i4>6291574</vt:i4>
      </vt:variant>
      <vt:variant>
        <vt:i4>9</vt:i4>
      </vt:variant>
      <vt:variant>
        <vt:i4>0</vt:i4>
      </vt:variant>
      <vt:variant>
        <vt:i4>5</vt:i4>
      </vt:variant>
      <vt:variant>
        <vt:lpwstr>https://www.gov.uk/guidance/equality-act-2010-guidance</vt:lpwstr>
      </vt:variant>
      <vt:variant>
        <vt:lpwstr/>
      </vt:variant>
      <vt:variant>
        <vt:i4>7471163</vt:i4>
      </vt:variant>
      <vt:variant>
        <vt:i4>6</vt:i4>
      </vt:variant>
      <vt:variant>
        <vt:i4>0</vt:i4>
      </vt:variant>
      <vt:variant>
        <vt:i4>5</vt:i4>
      </vt:variant>
      <vt:variant>
        <vt:lpwstr>https://www.gov.wales/sites/default/files/publications/2024-04/220622-the-additional-learning-needs-code-for-wales-2021 %282%29.pdf</vt:lpwstr>
      </vt:variant>
      <vt:variant>
        <vt:lpwstr/>
      </vt:variant>
      <vt:variant>
        <vt:i4>7471163</vt:i4>
      </vt:variant>
      <vt:variant>
        <vt:i4>3</vt:i4>
      </vt:variant>
      <vt:variant>
        <vt:i4>0</vt:i4>
      </vt:variant>
      <vt:variant>
        <vt:i4>5</vt:i4>
      </vt:variant>
      <vt:variant>
        <vt:lpwstr>https://www.gov.wales/sites/default/files/publications/2024-04/220622-the-additional-learning-needs-code-for-wales-2021 %282%29.pdf</vt:lpwstr>
      </vt:variant>
      <vt:variant>
        <vt:lpwstr/>
      </vt:variant>
      <vt:variant>
        <vt:i4>4063354</vt:i4>
      </vt:variant>
      <vt:variant>
        <vt:i4>0</vt:i4>
      </vt:variant>
      <vt:variant>
        <vt:i4>0</vt:i4>
      </vt:variant>
      <vt:variant>
        <vt:i4>5</vt:i4>
      </vt:variant>
      <vt:variant>
        <vt:lpwstr>https://www.legislation.gov.uk/anaw/2018/2/contents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 - Communications</dc:creator>
  <cp:keywords/>
  <dc:description/>
  <cp:lastModifiedBy>Wagstaff, Morwenna</cp:lastModifiedBy>
  <cp:revision>47</cp:revision>
  <cp:lastPrinted>2025-10-29T19:36:00Z</cp:lastPrinted>
  <dcterms:created xsi:type="dcterms:W3CDTF">2025-09-23T19:44:00Z</dcterms:created>
  <dcterms:modified xsi:type="dcterms:W3CDTF">2025-11-13T11:09:00Z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0x010100E583181B4ACE6A489EFBF8A71D16EFA400F0A5C7C61384D145AC946A9F0624408E</vt:lpwstr>
  </property>
</Properties>
</file>