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06B56E4C" w:rsidR="00D51E42" w:rsidRDefault="00947603" w:rsidP="00947603">
      <w:pPr>
        <w:jc w:val="center"/>
        <w:rPr>
          <w:sz w:val="32"/>
          <w:szCs w:val="32"/>
          <w:u w:val="single"/>
        </w:rPr>
      </w:pPr>
      <w:r w:rsidRPr="00947603">
        <w:rPr>
          <w:sz w:val="32"/>
          <w:szCs w:val="32"/>
          <w:u w:val="single"/>
        </w:rPr>
        <w:t>Additional Learning Provision Review</w:t>
      </w:r>
    </w:p>
    <w:p w14:paraId="651D2E33" w14:textId="5E69AE38" w:rsidR="00803107" w:rsidRDefault="00D158BA" w:rsidP="0094760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Primary</w:t>
      </w:r>
      <w:r w:rsidR="00D66FBD">
        <w:rPr>
          <w:b/>
          <w:bCs/>
          <w:sz w:val="32"/>
          <w:szCs w:val="32"/>
        </w:rPr>
        <w:t xml:space="preserve"> Schools</w:t>
      </w:r>
    </w:p>
    <w:p w14:paraId="67AFA2C3" w14:textId="2C87F002" w:rsidR="00803107" w:rsidRDefault="0009256E" w:rsidP="00947603">
      <w:pPr>
        <w:jc w:val="center"/>
        <w:rPr>
          <w:b/>
          <w:bCs/>
          <w:sz w:val="32"/>
          <w:szCs w:val="32"/>
        </w:rPr>
      </w:pPr>
      <w:r>
        <w:t> </w:t>
      </w:r>
    </w:p>
    <w:p w14:paraId="2C70004B" w14:textId="5043375F" w:rsidR="00803107" w:rsidRDefault="00D66FBD" w:rsidP="00803107">
      <w:pPr>
        <w:jc w:val="both"/>
        <w:rPr>
          <w:sz w:val="24"/>
          <w:szCs w:val="24"/>
        </w:rPr>
      </w:pPr>
      <w:r w:rsidRPr="7AFE04DA">
        <w:rPr>
          <w:sz w:val="24"/>
          <w:szCs w:val="24"/>
        </w:rPr>
        <w:t>Monmouthshire</w:t>
      </w:r>
      <w:r w:rsidR="24FEDF32" w:rsidRPr="7AFE04DA">
        <w:rPr>
          <w:sz w:val="24"/>
          <w:szCs w:val="24"/>
        </w:rPr>
        <w:t>’s</w:t>
      </w:r>
      <w:r w:rsidRPr="7AFE04DA">
        <w:rPr>
          <w:sz w:val="24"/>
          <w:szCs w:val="24"/>
        </w:rPr>
        <w:t xml:space="preserve"> </w:t>
      </w:r>
      <w:r w:rsidR="25CF98CA" w:rsidRPr="7AFE04DA">
        <w:rPr>
          <w:sz w:val="24"/>
          <w:szCs w:val="24"/>
        </w:rPr>
        <w:t>Additional Learning Needs (</w:t>
      </w:r>
      <w:r w:rsidR="00D158BA">
        <w:rPr>
          <w:sz w:val="24"/>
          <w:szCs w:val="24"/>
        </w:rPr>
        <w:t>ALN</w:t>
      </w:r>
      <w:r w:rsidR="7A763821" w:rsidRPr="7AFE04DA">
        <w:rPr>
          <w:sz w:val="24"/>
          <w:szCs w:val="24"/>
        </w:rPr>
        <w:t>)</w:t>
      </w:r>
      <w:r w:rsidR="00D158BA" w:rsidRPr="7AFE04DA">
        <w:rPr>
          <w:sz w:val="24"/>
          <w:szCs w:val="24"/>
        </w:rPr>
        <w:t xml:space="preserve"> </w:t>
      </w:r>
      <w:r w:rsidR="59A3B919" w:rsidRPr="7AFE04DA">
        <w:rPr>
          <w:sz w:val="24"/>
          <w:szCs w:val="24"/>
        </w:rPr>
        <w:t>school</w:t>
      </w:r>
      <w:r w:rsidR="00D158BA">
        <w:rPr>
          <w:sz w:val="24"/>
          <w:szCs w:val="24"/>
        </w:rPr>
        <w:t xml:space="preserve"> clusters have a bi-annual approach to the </w:t>
      </w:r>
      <w:r w:rsidR="59804F1B" w:rsidRPr="7AFE04DA">
        <w:rPr>
          <w:sz w:val="24"/>
          <w:szCs w:val="24"/>
        </w:rPr>
        <w:t>Additional Learning Provision (</w:t>
      </w:r>
      <w:r w:rsidR="00D158BA">
        <w:rPr>
          <w:sz w:val="24"/>
          <w:szCs w:val="24"/>
        </w:rPr>
        <w:t>ALP</w:t>
      </w:r>
      <w:r w:rsidR="20FD0D54" w:rsidRPr="7AFE04DA">
        <w:rPr>
          <w:sz w:val="24"/>
          <w:szCs w:val="24"/>
        </w:rPr>
        <w:t>)</w:t>
      </w:r>
      <w:r w:rsidR="00D158BA">
        <w:rPr>
          <w:sz w:val="24"/>
          <w:szCs w:val="24"/>
        </w:rPr>
        <w:t xml:space="preserve"> review across primary schools.  During the academic year 24/25, around half of schools were part of this review.  </w:t>
      </w:r>
    </w:p>
    <w:p w14:paraId="07C70B2B" w14:textId="2CFE196C" w:rsidR="00803107" w:rsidRPr="0009256E" w:rsidRDefault="00803107" w:rsidP="0009256E">
      <w:pPr>
        <w:spacing w:line="276" w:lineRule="auto"/>
        <w:jc w:val="both"/>
        <w:rPr>
          <w:b/>
          <w:bCs/>
          <w:sz w:val="24"/>
          <w:szCs w:val="24"/>
        </w:rPr>
      </w:pPr>
      <w:r w:rsidRPr="0009256E">
        <w:rPr>
          <w:b/>
          <w:bCs/>
          <w:sz w:val="24"/>
          <w:szCs w:val="24"/>
        </w:rPr>
        <w:t>Outcomes</w:t>
      </w:r>
    </w:p>
    <w:p w14:paraId="576E16E2" w14:textId="79A8FECA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Many schools have worked appropriately to implement the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ALNET Act 2018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. </w:t>
      </w:r>
    </w:p>
    <w:p w14:paraId="3ED89D8B" w14:textId="4E373D6F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All schools have an ALNCo in post with a direct line of communication to the senior leadership team or as a member of the senior leadership team. </w:t>
      </w:r>
    </w:p>
    <w:p w14:paraId="023A22D3" w14:textId="77777777" w:rsid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Nearly all schools have clear systems and processes to track pupils on the graduated response and those with Individual Development Plans (IDPs). </w:t>
      </w:r>
    </w:p>
    <w:p w14:paraId="33D9FE63" w14:textId="648E53EC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Most schools have effective provision maps which are regularly reviewed and are influenced by changing cohort needs. </w:t>
      </w:r>
    </w:p>
    <w:p w14:paraId="35537A81" w14:textId="3846FD8B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One Page Profiles are strong in </w:t>
      </w:r>
      <w:proofErr w:type="gramStart"/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the majority of</w:t>
      </w:r>
      <w:proofErr w:type="gramEnd"/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schools and are used to support planning and delivery of learning.   </w:t>
      </w:r>
    </w:p>
    <w:p w14:paraId="4285A859" w14:textId="3BC9AEB3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Annual reviews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of IDPs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are used valuably to review progress and work with other stakeholders, particularly successfully where high</w:t>
      </w:r>
      <w:r w:rsidR="2CE454CB"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-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quality approaches to person-centred practice are used. </w:t>
      </w:r>
    </w:p>
    <w:p w14:paraId="1525F360" w14:textId="658ED6CB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lang w:eastAsia="en-GB"/>
        </w:rPr>
      </w:pPr>
      <w:proofErr w:type="gramStart"/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The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majority of</w:t>
      </w:r>
      <w:proofErr w:type="gramEnd"/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schools provide targeted support/ interventions,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ELSA </w:t>
      </w:r>
      <w:r w:rsidR="796610E0"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(</w:t>
      </w:r>
      <w:r w:rsidR="796610E0" w:rsidRPr="7AFE04DA">
        <w:rPr>
          <w:rStyle w:val="normaltextrun"/>
          <w:rFonts w:ascii="Aptos" w:eastAsiaTheme="majorEastAsia" w:hAnsi="Aptos" w:cs="Segoe UI"/>
          <w:sz w:val="24"/>
          <w:szCs w:val="24"/>
          <w:lang w:eastAsia="en-GB"/>
        </w:rPr>
        <w:t>Emotional Literacy Support Assistant)</w:t>
      </w:r>
      <w:r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support is a strength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. </w:t>
      </w:r>
    </w:p>
    <w:p w14:paraId="1EB5AAAE" w14:textId="77777777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Staff have a strong knowledge of pupil need and provide reasonable adjustments in teaching and learning and within the school environment. </w:t>
      </w:r>
    </w:p>
    <w:p w14:paraId="7F66F7EB" w14:textId="07AD4ED3" w:rsidR="00803107" w:rsidRDefault="0007648D" w:rsidP="006B1639">
      <w:pPr>
        <w:spacing w:line="276" w:lineRule="auto"/>
        <w:jc w:val="both"/>
        <w:rPr>
          <w:b/>
          <w:bCs/>
          <w:sz w:val="24"/>
          <w:szCs w:val="24"/>
        </w:rPr>
      </w:pPr>
      <w:r w:rsidRPr="008A6A82">
        <w:rPr>
          <w:b/>
          <w:bCs/>
          <w:sz w:val="24"/>
          <w:szCs w:val="24"/>
        </w:rPr>
        <w:t>Recommendations</w:t>
      </w:r>
    </w:p>
    <w:p w14:paraId="3237B21A" w14:textId="02C1F04D" w:rsidR="0041490E" w:rsidRPr="00BC34D9" w:rsidRDefault="0041490E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BC34D9">
        <w:rPr>
          <w:sz w:val="24"/>
          <w:szCs w:val="24"/>
        </w:rPr>
        <w:t>Schools to provide time in all staff meetings to review and refine ALN approaches.</w:t>
      </w:r>
    </w:p>
    <w:p w14:paraId="347BE6FB" w14:textId="505CFAC8" w:rsidR="00BC34D9" w:rsidRPr="00BC34D9" w:rsidRDefault="00BC34D9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BC34D9">
        <w:rPr>
          <w:sz w:val="24"/>
          <w:szCs w:val="24"/>
        </w:rPr>
        <w:t xml:space="preserve">School to embed quality assurance and monitoring of ALN in </w:t>
      </w:r>
      <w:r>
        <w:rPr>
          <w:sz w:val="24"/>
          <w:szCs w:val="24"/>
        </w:rPr>
        <w:t>whole school</w:t>
      </w:r>
      <w:r w:rsidRPr="00BC34D9">
        <w:rPr>
          <w:sz w:val="24"/>
          <w:szCs w:val="24"/>
        </w:rPr>
        <w:t xml:space="preserve"> evaluation processes.</w:t>
      </w:r>
    </w:p>
    <w:p w14:paraId="404EE06F" w14:textId="465D50F2" w:rsidR="00BC34D9" w:rsidRPr="008E012A" w:rsidRDefault="00B36C0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8E012A">
        <w:rPr>
          <w:sz w:val="24"/>
          <w:szCs w:val="24"/>
        </w:rPr>
        <w:t xml:space="preserve">Consider </w:t>
      </w:r>
      <w:r w:rsidR="008E012A" w:rsidRPr="008E012A">
        <w:rPr>
          <w:sz w:val="24"/>
          <w:szCs w:val="24"/>
        </w:rPr>
        <w:t>evidence-based</w:t>
      </w:r>
      <w:r w:rsidRPr="008E012A">
        <w:rPr>
          <w:sz w:val="24"/>
          <w:szCs w:val="24"/>
        </w:rPr>
        <w:t xml:space="preserve"> intervention across all schools.</w:t>
      </w:r>
    </w:p>
    <w:p w14:paraId="63C46E0B" w14:textId="6ACE25D5" w:rsidR="00B36C0A" w:rsidRDefault="00B36C0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8E012A">
        <w:rPr>
          <w:sz w:val="24"/>
          <w:szCs w:val="24"/>
        </w:rPr>
        <w:t>Continue implementation of the good autism practice approaches</w:t>
      </w:r>
      <w:r w:rsidR="008E012A" w:rsidRPr="008E012A">
        <w:rPr>
          <w:sz w:val="24"/>
          <w:szCs w:val="24"/>
        </w:rPr>
        <w:t>.</w:t>
      </w:r>
    </w:p>
    <w:p w14:paraId="1A32D052" w14:textId="0DA6CE9B" w:rsidR="008E012A" w:rsidRPr="008E012A" w:rsidRDefault="008E012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Ensure the graduated response for social, emotional and mental </w:t>
      </w:r>
      <w:r w:rsidR="14F0BBB8" w:rsidRPr="7AFE04DA">
        <w:rPr>
          <w:sz w:val="24"/>
          <w:szCs w:val="24"/>
        </w:rPr>
        <w:t xml:space="preserve">health </w:t>
      </w: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SEMH)</w:t>
      </w:r>
      <w:r>
        <w:rPr>
          <w:sz w:val="24"/>
          <w:szCs w:val="24"/>
        </w:rPr>
        <w:t xml:space="preserve"> </w:t>
      </w:r>
      <w:r w:rsidRPr="7AFE04DA">
        <w:rPr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followed with greater consistency.</w:t>
      </w:r>
    </w:p>
    <w:sectPr w:rsidR="008E012A" w:rsidRPr="008E012A" w:rsidSect="00F2715D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3ACC"/>
    <w:multiLevelType w:val="hybridMultilevel"/>
    <w:tmpl w:val="B2FC25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515D"/>
    <w:multiLevelType w:val="hybridMultilevel"/>
    <w:tmpl w:val="2E060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60672"/>
    <w:multiLevelType w:val="hybridMultilevel"/>
    <w:tmpl w:val="F36645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3"/>
  </w:num>
  <w:num w:numId="2" w16cid:durableId="939604151">
    <w:abstractNumId w:val="1"/>
  </w:num>
  <w:num w:numId="3" w16cid:durableId="175463820">
    <w:abstractNumId w:val="0"/>
  </w:num>
  <w:num w:numId="4" w16cid:durableId="1062023927">
    <w:abstractNumId w:val="4"/>
  </w:num>
  <w:num w:numId="5" w16cid:durableId="839126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319AA"/>
    <w:rsid w:val="0007648D"/>
    <w:rsid w:val="0009256E"/>
    <w:rsid w:val="000C2FD4"/>
    <w:rsid w:val="00143B62"/>
    <w:rsid w:val="00153A0C"/>
    <w:rsid w:val="001B4F13"/>
    <w:rsid w:val="0029364B"/>
    <w:rsid w:val="00297159"/>
    <w:rsid w:val="002C7064"/>
    <w:rsid w:val="003A1350"/>
    <w:rsid w:val="003A176D"/>
    <w:rsid w:val="0041490E"/>
    <w:rsid w:val="004A21D8"/>
    <w:rsid w:val="00586876"/>
    <w:rsid w:val="006139EF"/>
    <w:rsid w:val="006B1639"/>
    <w:rsid w:val="007B40A4"/>
    <w:rsid w:val="00803107"/>
    <w:rsid w:val="008625A3"/>
    <w:rsid w:val="008A6A82"/>
    <w:rsid w:val="008E012A"/>
    <w:rsid w:val="00941135"/>
    <w:rsid w:val="00947603"/>
    <w:rsid w:val="00AA4C52"/>
    <w:rsid w:val="00AB4E1C"/>
    <w:rsid w:val="00AE4951"/>
    <w:rsid w:val="00B36C0A"/>
    <w:rsid w:val="00BB5196"/>
    <w:rsid w:val="00BC34D9"/>
    <w:rsid w:val="00C77730"/>
    <w:rsid w:val="00C90086"/>
    <w:rsid w:val="00D158BA"/>
    <w:rsid w:val="00D51E42"/>
    <w:rsid w:val="00D66FBD"/>
    <w:rsid w:val="00DC1CC8"/>
    <w:rsid w:val="00E05A03"/>
    <w:rsid w:val="00E16F60"/>
    <w:rsid w:val="00E435EF"/>
    <w:rsid w:val="00E54BDB"/>
    <w:rsid w:val="00F2715D"/>
    <w:rsid w:val="1014BCFF"/>
    <w:rsid w:val="14F0BBB8"/>
    <w:rsid w:val="20FD0D54"/>
    <w:rsid w:val="24FEDF32"/>
    <w:rsid w:val="25CF98CA"/>
    <w:rsid w:val="2CE454CB"/>
    <w:rsid w:val="405F2DE9"/>
    <w:rsid w:val="4BC37B27"/>
    <w:rsid w:val="58FB7DBD"/>
    <w:rsid w:val="59804F1B"/>
    <w:rsid w:val="59A3B919"/>
    <w:rsid w:val="796610E0"/>
    <w:rsid w:val="7A763821"/>
    <w:rsid w:val="7AFE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3148A823-CBCB-4D43-852F-8CDBF1D1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C4BEDC-68EA-40B0-80E1-C800592144B5}">
  <ds:schemaRefs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c40dd51c-0b93-41a3-8ce1-c0167702c6fe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1</Pages>
  <Words>306</Words>
  <Characters>1500</Characters>
  <Application>Microsoft Office Word</Application>
  <DocSecurity>0</DocSecurity>
  <Lines>62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Page, Hayley</cp:lastModifiedBy>
  <cp:revision>17</cp:revision>
  <dcterms:created xsi:type="dcterms:W3CDTF">2025-10-18T16:42:00Z</dcterms:created>
  <dcterms:modified xsi:type="dcterms:W3CDTF">2025-10-20T16:42:00Z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