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5A3" w:rsidRDefault="00713696" w:rsidP="005565A3">
      <w:pPr>
        <w:pStyle w:val="Heading1"/>
      </w:pPr>
      <w:r>
        <w:t>Monmouthshire County</w:t>
      </w:r>
      <w:r w:rsidR="005565A3">
        <w:t xml:space="preserve"> Council Annual Welsh Language Monitoring Report 2015-2016</w:t>
      </w:r>
    </w:p>
    <w:p w:rsidR="005565A3" w:rsidRDefault="005565A3" w:rsidP="005565A3">
      <w:pPr>
        <w:spacing w:line="276" w:lineRule="auto"/>
        <w:rPr>
          <w:rFonts w:cs="Arial"/>
          <w:szCs w:val="22"/>
        </w:rPr>
      </w:pPr>
    </w:p>
    <w:p w:rsidR="005565A3" w:rsidRDefault="005565A3" w:rsidP="005565A3">
      <w:pPr>
        <w:spacing w:line="276" w:lineRule="auto"/>
        <w:rPr>
          <w:rFonts w:cs="Arial"/>
          <w:szCs w:val="22"/>
        </w:rPr>
      </w:pPr>
      <w:r>
        <w:rPr>
          <w:rFonts w:cs="Arial"/>
          <w:szCs w:val="22"/>
        </w:rPr>
        <w:t xml:space="preserve">This report reflects </w:t>
      </w:r>
      <w:r w:rsidR="00713696">
        <w:rPr>
          <w:rFonts w:cs="Arial"/>
          <w:szCs w:val="22"/>
        </w:rPr>
        <w:t>Monmouthshire County</w:t>
      </w:r>
      <w:r>
        <w:rPr>
          <w:rFonts w:cs="Arial"/>
          <w:szCs w:val="22"/>
        </w:rPr>
        <w:t xml:space="preserve"> Council’s progress on its Welsh language commitments during the financial year 2015-2016.   </w:t>
      </w:r>
    </w:p>
    <w:p w:rsidR="005565A3" w:rsidRDefault="005565A3" w:rsidP="005565A3">
      <w:pPr>
        <w:spacing w:line="276" w:lineRule="auto"/>
        <w:rPr>
          <w:rFonts w:cs="Arial"/>
          <w:szCs w:val="22"/>
        </w:rPr>
      </w:pPr>
    </w:p>
    <w:p w:rsidR="005565A3" w:rsidRDefault="005565A3" w:rsidP="005565A3">
      <w:pPr>
        <w:spacing w:line="276" w:lineRule="auto"/>
        <w:rPr>
          <w:rFonts w:cs="Arial"/>
          <w:szCs w:val="22"/>
        </w:rPr>
      </w:pPr>
      <w:r>
        <w:rPr>
          <w:rFonts w:cs="Arial"/>
          <w:szCs w:val="22"/>
        </w:rPr>
        <w:t>The report presents data on the required indicators in the following fields in compliance with Standards 158,164 and 170: complaints, staff language skills, Welsh medium training for staff and recruiting to empty posts (page 3.) This report will be published by 30 June in compliance with Standard 158. Next year we will present a more detailed analysis of progress and effect</w:t>
      </w:r>
    </w:p>
    <w:p w:rsidR="005565A3" w:rsidRDefault="005565A3" w:rsidP="005565A3">
      <w:pPr>
        <w:pStyle w:val="Heading3"/>
      </w:pPr>
      <w:r>
        <w:t>Legislative requirements</w:t>
      </w:r>
    </w:p>
    <w:p w:rsidR="005565A3" w:rsidRDefault="005565A3" w:rsidP="005565A3">
      <w:pPr>
        <w:spacing w:line="276" w:lineRule="auto"/>
        <w:rPr>
          <w:rFonts w:cs="Arial"/>
          <w:szCs w:val="22"/>
        </w:rPr>
      </w:pPr>
      <w:r>
        <w:rPr>
          <w:rFonts w:cs="Arial"/>
          <w:szCs w:val="22"/>
        </w:rPr>
        <w:t xml:space="preserve">This year has been a year of transition from implementing the Welsh Language Scheme under the Welsh Language Act 1993 to implementing the Welsh Language Standards under the Welsh Language (Wales) Measure 2011. </w:t>
      </w:r>
      <w:r w:rsidR="0023141C">
        <w:rPr>
          <w:rFonts w:cs="Arial"/>
          <w:szCs w:val="22"/>
        </w:rPr>
        <w:t xml:space="preserve">It has been a very challenging time due to the volume of work and complexity of the Welsh Language Standards. Having said that due to the level of compliance already in place within the Council the process has not quite been as difficult as we first thought it would be.  </w:t>
      </w:r>
    </w:p>
    <w:p w:rsidR="005565A3" w:rsidRDefault="005565A3" w:rsidP="005565A3">
      <w:pPr>
        <w:pStyle w:val="Heading3"/>
      </w:pPr>
      <w:r>
        <w:t>Managing change</w:t>
      </w:r>
    </w:p>
    <w:p w:rsidR="005565A3" w:rsidRDefault="005565A3" w:rsidP="005565A3">
      <w:pPr>
        <w:spacing w:line="276" w:lineRule="auto"/>
        <w:rPr>
          <w:rFonts w:cs="Arial"/>
          <w:szCs w:val="22"/>
        </w:rPr>
      </w:pPr>
      <w:r>
        <w:rPr>
          <w:rFonts w:cs="Arial"/>
          <w:szCs w:val="22"/>
        </w:rPr>
        <w:t xml:space="preserve">In terms of changing functions and systems, and changing hearts and minds we have come a long way. </w:t>
      </w:r>
      <w:r w:rsidR="0023141C">
        <w:rPr>
          <w:rFonts w:cs="Arial"/>
          <w:szCs w:val="22"/>
        </w:rPr>
        <w:t>A</w:t>
      </w:r>
      <w:r>
        <w:rPr>
          <w:rFonts w:cs="Arial"/>
          <w:szCs w:val="22"/>
        </w:rPr>
        <w:t xml:space="preserve"> challenge for the coming year is to monitor our progress in service delivery and </w:t>
      </w:r>
      <w:r w:rsidR="0023141C">
        <w:rPr>
          <w:rFonts w:cs="Arial"/>
          <w:szCs w:val="22"/>
        </w:rPr>
        <w:t xml:space="preserve">to encourage </w:t>
      </w:r>
      <w:r>
        <w:rPr>
          <w:rFonts w:cs="Arial"/>
          <w:szCs w:val="22"/>
        </w:rPr>
        <w:t>the public</w:t>
      </w:r>
      <w:r w:rsidR="0023141C">
        <w:rPr>
          <w:rFonts w:cs="Arial"/>
          <w:szCs w:val="22"/>
        </w:rPr>
        <w:t xml:space="preserve"> to </w:t>
      </w:r>
      <w:r>
        <w:rPr>
          <w:rFonts w:cs="Arial"/>
          <w:szCs w:val="22"/>
        </w:rPr>
        <w:t>take up o</w:t>
      </w:r>
      <w:r w:rsidR="0023141C">
        <w:rPr>
          <w:rFonts w:cs="Arial"/>
          <w:szCs w:val="22"/>
        </w:rPr>
        <w:t xml:space="preserve">ur Welsh Language </w:t>
      </w:r>
      <w:r>
        <w:rPr>
          <w:rFonts w:cs="Arial"/>
          <w:szCs w:val="22"/>
        </w:rPr>
        <w:t xml:space="preserve">service. </w:t>
      </w:r>
      <w:r w:rsidR="009372B4">
        <w:rPr>
          <w:rFonts w:cs="Arial"/>
          <w:szCs w:val="22"/>
        </w:rPr>
        <w:t xml:space="preserve">The response from </w:t>
      </w:r>
      <w:r w:rsidR="0023141C">
        <w:rPr>
          <w:rFonts w:cs="Arial"/>
          <w:szCs w:val="22"/>
        </w:rPr>
        <w:t xml:space="preserve">our </w:t>
      </w:r>
      <w:r w:rsidR="009372B4">
        <w:rPr>
          <w:rFonts w:cs="Arial"/>
          <w:szCs w:val="22"/>
        </w:rPr>
        <w:t xml:space="preserve">service areas has been very positive and </w:t>
      </w:r>
      <w:r w:rsidR="0023141C">
        <w:rPr>
          <w:rFonts w:cs="Arial"/>
          <w:szCs w:val="22"/>
        </w:rPr>
        <w:t xml:space="preserve">as always </w:t>
      </w:r>
      <w:r w:rsidR="009372B4">
        <w:rPr>
          <w:rFonts w:cs="Arial"/>
          <w:szCs w:val="22"/>
        </w:rPr>
        <w:t xml:space="preserve">has been driven by </w:t>
      </w:r>
      <w:r w:rsidR="0023141C">
        <w:rPr>
          <w:rFonts w:cs="Arial"/>
          <w:szCs w:val="22"/>
        </w:rPr>
        <w:t xml:space="preserve">the Monmouthshire ethos </w:t>
      </w:r>
      <w:r w:rsidR="009372B4">
        <w:rPr>
          <w:rFonts w:cs="Arial"/>
          <w:szCs w:val="22"/>
        </w:rPr>
        <w:t xml:space="preserve">of </w:t>
      </w:r>
      <w:r w:rsidR="0023141C">
        <w:rPr>
          <w:rFonts w:cs="Arial"/>
          <w:szCs w:val="22"/>
        </w:rPr>
        <w:t xml:space="preserve">“if we </w:t>
      </w:r>
      <w:r w:rsidR="00F37CDA">
        <w:rPr>
          <w:rFonts w:cs="Arial"/>
          <w:szCs w:val="22"/>
        </w:rPr>
        <w:t xml:space="preserve">have </w:t>
      </w:r>
      <w:r w:rsidR="0023141C">
        <w:rPr>
          <w:rFonts w:cs="Arial"/>
          <w:szCs w:val="22"/>
        </w:rPr>
        <w:t>to do it we will do it properly”.</w:t>
      </w:r>
      <w:r>
        <w:rPr>
          <w:rFonts w:cs="Arial"/>
          <w:szCs w:val="22"/>
        </w:rPr>
        <w:t xml:space="preserve"> </w:t>
      </w:r>
    </w:p>
    <w:p w:rsidR="005565A3" w:rsidRDefault="005565A3" w:rsidP="005565A3">
      <w:pPr>
        <w:pStyle w:val="Heading3"/>
      </w:pPr>
      <w:r>
        <w:t xml:space="preserve">Timetable of key Welsh Language Standards dates 2015-2016 </w:t>
      </w:r>
    </w:p>
    <w:p w:rsidR="005565A3" w:rsidRDefault="005565A3" w:rsidP="005565A3">
      <w:pPr>
        <w:rPr>
          <w:rFonts w:cs="Arial"/>
          <w:szCs w:val="22"/>
        </w:rPr>
      </w:pPr>
    </w:p>
    <w:tbl>
      <w:tblPr>
        <w:tblStyle w:val="TableGrid"/>
        <w:tblW w:w="0" w:type="auto"/>
        <w:tblLook w:val="04A0" w:firstRow="1" w:lastRow="0" w:firstColumn="1" w:lastColumn="0" w:noHBand="0" w:noVBand="1"/>
      </w:tblPr>
      <w:tblGrid>
        <w:gridCol w:w="1518"/>
        <w:gridCol w:w="8676"/>
      </w:tblGrid>
      <w:tr w:rsidR="005565A3" w:rsidTr="00713696">
        <w:tc>
          <w:tcPr>
            <w:tcW w:w="1518" w:type="dxa"/>
            <w:tcBorders>
              <w:top w:val="single" w:sz="4" w:space="0" w:color="auto"/>
              <w:left w:val="single" w:sz="4" w:space="0" w:color="auto"/>
              <w:bottom w:val="single" w:sz="4" w:space="0" w:color="auto"/>
              <w:right w:val="single" w:sz="4" w:space="0" w:color="auto"/>
            </w:tcBorders>
          </w:tcPr>
          <w:p w:rsidR="005565A3" w:rsidRDefault="005565A3">
            <w:pPr>
              <w:rPr>
                <w:rFonts w:ascii="Arial" w:hAnsi="Arial" w:cs="Arial"/>
                <w:b/>
                <w:bCs/>
                <w:szCs w:val="22"/>
              </w:rPr>
            </w:pPr>
            <w:r>
              <w:rPr>
                <w:rFonts w:ascii="Arial" w:hAnsi="Arial" w:cs="Arial"/>
                <w:b/>
                <w:bCs/>
                <w:szCs w:val="22"/>
              </w:rPr>
              <w:t>Date</w:t>
            </w:r>
          </w:p>
          <w:p w:rsidR="005565A3" w:rsidRDefault="005565A3">
            <w:pPr>
              <w:rPr>
                <w:rFonts w:ascii="Arial" w:hAnsi="Arial" w:cs="Arial"/>
                <w:b/>
                <w:bCs/>
                <w:szCs w:val="22"/>
              </w:rPr>
            </w:pPr>
          </w:p>
        </w:tc>
        <w:tc>
          <w:tcPr>
            <w:tcW w:w="8676" w:type="dxa"/>
            <w:tcBorders>
              <w:top w:val="single" w:sz="4" w:space="0" w:color="auto"/>
              <w:left w:val="single" w:sz="4" w:space="0" w:color="auto"/>
              <w:bottom w:val="single" w:sz="4" w:space="0" w:color="auto"/>
              <w:right w:val="single" w:sz="4" w:space="0" w:color="auto"/>
            </w:tcBorders>
          </w:tcPr>
          <w:p w:rsidR="005565A3" w:rsidRDefault="005565A3">
            <w:pPr>
              <w:rPr>
                <w:rFonts w:ascii="Arial" w:hAnsi="Arial" w:cs="Arial"/>
                <w:b/>
                <w:bCs/>
              </w:rPr>
            </w:pPr>
            <w:r>
              <w:rPr>
                <w:rFonts w:ascii="Arial" w:hAnsi="Arial" w:cs="Arial"/>
                <w:b/>
                <w:bCs/>
              </w:rPr>
              <w:t>Action</w:t>
            </w:r>
          </w:p>
          <w:p w:rsidR="005565A3" w:rsidRDefault="005565A3">
            <w:pPr>
              <w:rPr>
                <w:rFonts w:ascii="Arial" w:hAnsi="Arial" w:cs="Arial"/>
                <w:b/>
                <w:bCs/>
              </w:rPr>
            </w:pPr>
          </w:p>
        </w:tc>
      </w:tr>
      <w:tr w:rsidR="00713696" w:rsidTr="00713696">
        <w:tc>
          <w:tcPr>
            <w:tcW w:w="1518" w:type="dxa"/>
            <w:tcBorders>
              <w:top w:val="single" w:sz="4" w:space="0" w:color="auto"/>
              <w:left w:val="single" w:sz="4" w:space="0" w:color="auto"/>
              <w:bottom w:val="single" w:sz="4" w:space="0" w:color="auto"/>
              <w:right w:val="single" w:sz="4" w:space="0" w:color="auto"/>
            </w:tcBorders>
          </w:tcPr>
          <w:p w:rsidR="00713696" w:rsidRDefault="00713696" w:rsidP="00713696">
            <w:pPr>
              <w:rPr>
                <w:rFonts w:ascii="Arial" w:hAnsi="Arial" w:cs="Arial"/>
                <w:szCs w:val="22"/>
              </w:rPr>
            </w:pPr>
            <w:r>
              <w:rPr>
                <w:rFonts w:ascii="Arial" w:hAnsi="Arial" w:cs="Arial"/>
                <w:szCs w:val="22"/>
              </w:rPr>
              <w:t>June 2015</w:t>
            </w:r>
          </w:p>
          <w:p w:rsidR="00713696" w:rsidRDefault="00713696" w:rsidP="00713696">
            <w:pPr>
              <w:rPr>
                <w:rFonts w:ascii="Arial" w:hAnsi="Arial" w:cs="Arial"/>
                <w:szCs w:val="22"/>
              </w:rPr>
            </w:pPr>
          </w:p>
        </w:tc>
        <w:tc>
          <w:tcPr>
            <w:tcW w:w="8676" w:type="dxa"/>
            <w:tcBorders>
              <w:top w:val="single" w:sz="4" w:space="0" w:color="auto"/>
              <w:left w:val="single" w:sz="4" w:space="0" w:color="auto"/>
              <w:bottom w:val="single" w:sz="4" w:space="0" w:color="auto"/>
              <w:right w:val="single" w:sz="4" w:space="0" w:color="auto"/>
            </w:tcBorders>
            <w:hideMark/>
          </w:tcPr>
          <w:p w:rsidR="00713696" w:rsidRDefault="00713696" w:rsidP="00713696">
            <w:pPr>
              <w:pStyle w:val="ListParagraph"/>
              <w:numPr>
                <w:ilvl w:val="0"/>
                <w:numId w:val="24"/>
              </w:numPr>
              <w:rPr>
                <w:rFonts w:ascii="Arial" w:hAnsi="Arial" w:cs="Arial"/>
              </w:rPr>
            </w:pPr>
            <w:r>
              <w:rPr>
                <w:rFonts w:ascii="Arial" w:hAnsi="Arial" w:cs="Arial"/>
              </w:rPr>
              <w:t>Consultation draft of MCC’s Compliance Notice received from Welsh Language Commissioner</w:t>
            </w:r>
          </w:p>
        </w:tc>
      </w:tr>
      <w:tr w:rsidR="00713696" w:rsidTr="00713696">
        <w:tc>
          <w:tcPr>
            <w:tcW w:w="1518" w:type="dxa"/>
            <w:tcBorders>
              <w:top w:val="single" w:sz="4" w:space="0" w:color="auto"/>
              <w:left w:val="single" w:sz="4" w:space="0" w:color="auto"/>
              <w:bottom w:val="single" w:sz="4" w:space="0" w:color="auto"/>
              <w:right w:val="single" w:sz="4" w:space="0" w:color="auto"/>
            </w:tcBorders>
          </w:tcPr>
          <w:p w:rsidR="00713696" w:rsidRDefault="00713696" w:rsidP="00713696">
            <w:pPr>
              <w:rPr>
                <w:rFonts w:ascii="Arial" w:hAnsi="Arial" w:cs="Arial"/>
              </w:rPr>
            </w:pPr>
            <w:r>
              <w:rPr>
                <w:rFonts w:ascii="Arial" w:hAnsi="Arial" w:cs="Arial"/>
                <w:szCs w:val="22"/>
              </w:rPr>
              <w:t>July  2015</w:t>
            </w:r>
          </w:p>
          <w:p w:rsidR="00713696" w:rsidRDefault="00713696" w:rsidP="00713696">
            <w:pPr>
              <w:rPr>
                <w:rFonts w:ascii="Arial" w:hAnsi="Arial" w:cs="Arial"/>
                <w:szCs w:val="22"/>
              </w:rPr>
            </w:pPr>
          </w:p>
        </w:tc>
        <w:tc>
          <w:tcPr>
            <w:tcW w:w="8676" w:type="dxa"/>
            <w:tcBorders>
              <w:top w:val="single" w:sz="4" w:space="0" w:color="auto"/>
              <w:left w:val="single" w:sz="4" w:space="0" w:color="auto"/>
              <w:bottom w:val="single" w:sz="4" w:space="0" w:color="auto"/>
              <w:right w:val="single" w:sz="4" w:space="0" w:color="auto"/>
            </w:tcBorders>
          </w:tcPr>
          <w:p w:rsidR="00713696" w:rsidRDefault="00713696" w:rsidP="009372B4">
            <w:pPr>
              <w:pStyle w:val="ListParagraph"/>
              <w:numPr>
                <w:ilvl w:val="0"/>
                <w:numId w:val="24"/>
              </w:numPr>
              <w:rPr>
                <w:rFonts w:ascii="Arial" w:hAnsi="Arial" w:cs="Arial"/>
              </w:rPr>
            </w:pPr>
            <w:r>
              <w:rPr>
                <w:rFonts w:ascii="Arial" w:hAnsi="Arial" w:cs="Arial"/>
              </w:rPr>
              <w:t xml:space="preserve">MCC responds to the Draft Welsh Language Standards, </w:t>
            </w:r>
            <w:r w:rsidR="009372B4">
              <w:rPr>
                <w:rFonts w:ascii="Arial" w:hAnsi="Arial" w:cs="Arial"/>
              </w:rPr>
              <w:t>challenging 10</w:t>
            </w:r>
            <w:r>
              <w:rPr>
                <w:rFonts w:ascii="Arial" w:hAnsi="Arial" w:cs="Arial"/>
              </w:rPr>
              <w:t xml:space="preserve"> Stand</w:t>
            </w:r>
            <w:r w:rsidR="009372B4">
              <w:rPr>
                <w:rFonts w:ascii="Arial" w:hAnsi="Arial" w:cs="Arial"/>
              </w:rPr>
              <w:t>ards.</w:t>
            </w:r>
          </w:p>
        </w:tc>
      </w:tr>
      <w:tr w:rsidR="005565A3" w:rsidTr="00713696">
        <w:tc>
          <w:tcPr>
            <w:tcW w:w="1518" w:type="dxa"/>
            <w:tcBorders>
              <w:top w:val="single" w:sz="4" w:space="0" w:color="auto"/>
              <w:left w:val="single" w:sz="4" w:space="0" w:color="auto"/>
              <w:bottom w:val="single" w:sz="4" w:space="0" w:color="auto"/>
              <w:right w:val="single" w:sz="4" w:space="0" w:color="auto"/>
            </w:tcBorders>
            <w:hideMark/>
          </w:tcPr>
          <w:p w:rsidR="005565A3" w:rsidRDefault="005565A3">
            <w:pPr>
              <w:rPr>
                <w:rFonts w:ascii="Arial" w:hAnsi="Arial" w:cs="Arial"/>
                <w:szCs w:val="22"/>
              </w:rPr>
            </w:pPr>
            <w:r>
              <w:rPr>
                <w:rFonts w:ascii="Arial" w:hAnsi="Arial" w:cs="Arial"/>
              </w:rPr>
              <w:t xml:space="preserve">September </w:t>
            </w:r>
          </w:p>
        </w:tc>
        <w:tc>
          <w:tcPr>
            <w:tcW w:w="8676" w:type="dxa"/>
            <w:tcBorders>
              <w:top w:val="single" w:sz="4" w:space="0" w:color="auto"/>
              <w:left w:val="single" w:sz="4" w:space="0" w:color="auto"/>
              <w:bottom w:val="single" w:sz="4" w:space="0" w:color="auto"/>
              <w:right w:val="single" w:sz="4" w:space="0" w:color="auto"/>
            </w:tcBorders>
            <w:hideMark/>
          </w:tcPr>
          <w:p w:rsidR="005565A3" w:rsidRDefault="00713696" w:rsidP="005565A3">
            <w:pPr>
              <w:pStyle w:val="ListParagraph"/>
              <w:numPr>
                <w:ilvl w:val="0"/>
                <w:numId w:val="25"/>
              </w:numPr>
              <w:rPr>
                <w:rFonts w:ascii="Arial" w:hAnsi="Arial" w:cs="Arial"/>
              </w:rPr>
            </w:pPr>
            <w:r>
              <w:rPr>
                <w:rFonts w:ascii="Arial" w:hAnsi="Arial" w:cs="Arial"/>
              </w:rPr>
              <w:t>M</w:t>
            </w:r>
            <w:r w:rsidR="005565A3">
              <w:rPr>
                <w:rFonts w:ascii="Arial" w:hAnsi="Arial" w:cs="Arial"/>
              </w:rPr>
              <w:t>CC’s Compliance Notice received</w:t>
            </w:r>
          </w:p>
          <w:p w:rsidR="005565A3" w:rsidRDefault="005565A3" w:rsidP="009372B4">
            <w:pPr>
              <w:pStyle w:val="ListParagraph"/>
              <w:numPr>
                <w:ilvl w:val="0"/>
                <w:numId w:val="25"/>
              </w:numPr>
              <w:rPr>
                <w:rFonts w:ascii="Arial" w:hAnsi="Arial" w:cs="Arial"/>
              </w:rPr>
            </w:pPr>
            <w:r>
              <w:rPr>
                <w:rFonts w:ascii="Arial" w:hAnsi="Arial" w:cs="Arial"/>
              </w:rPr>
              <w:t xml:space="preserve">The compliance notice for </w:t>
            </w:r>
            <w:r w:rsidR="00713696">
              <w:rPr>
                <w:rFonts w:ascii="Arial" w:hAnsi="Arial" w:cs="Arial"/>
              </w:rPr>
              <w:t>MCC</w:t>
            </w:r>
            <w:r>
              <w:rPr>
                <w:rFonts w:ascii="Arial" w:hAnsi="Arial" w:cs="Arial"/>
              </w:rPr>
              <w:t xml:space="preserve"> states that we have to meet 143 standards within six months and 2</w:t>
            </w:r>
            <w:r w:rsidR="009372B4">
              <w:rPr>
                <w:rFonts w:ascii="Arial" w:hAnsi="Arial" w:cs="Arial"/>
              </w:rPr>
              <w:t>5</w:t>
            </w:r>
            <w:r>
              <w:rPr>
                <w:rFonts w:ascii="Arial" w:hAnsi="Arial" w:cs="Arial"/>
              </w:rPr>
              <w:t xml:space="preserve"> standards within one year. It is comparable with those issued to the other </w:t>
            </w:r>
            <w:r w:rsidR="009372B4">
              <w:rPr>
                <w:rFonts w:ascii="Arial" w:hAnsi="Arial" w:cs="Arial"/>
              </w:rPr>
              <w:t xml:space="preserve">neighbouring </w:t>
            </w:r>
            <w:r>
              <w:rPr>
                <w:rFonts w:ascii="Arial" w:hAnsi="Arial" w:cs="Arial"/>
              </w:rPr>
              <w:t xml:space="preserve">Local Authorities. </w:t>
            </w:r>
          </w:p>
        </w:tc>
      </w:tr>
      <w:tr w:rsidR="005565A3" w:rsidTr="00713696">
        <w:tc>
          <w:tcPr>
            <w:tcW w:w="1518" w:type="dxa"/>
            <w:tcBorders>
              <w:top w:val="single" w:sz="4" w:space="0" w:color="auto"/>
              <w:left w:val="single" w:sz="4" w:space="0" w:color="auto"/>
              <w:bottom w:val="single" w:sz="4" w:space="0" w:color="auto"/>
              <w:right w:val="single" w:sz="4" w:space="0" w:color="auto"/>
            </w:tcBorders>
            <w:hideMark/>
          </w:tcPr>
          <w:p w:rsidR="005565A3" w:rsidRDefault="005565A3">
            <w:pPr>
              <w:rPr>
                <w:rFonts w:ascii="Arial" w:hAnsi="Arial" w:cs="Arial"/>
                <w:szCs w:val="22"/>
              </w:rPr>
            </w:pPr>
            <w:r>
              <w:rPr>
                <w:rFonts w:ascii="Arial" w:hAnsi="Arial" w:cs="Arial"/>
                <w:szCs w:val="22"/>
              </w:rPr>
              <w:t>Sept 2015-March 2016</w:t>
            </w:r>
          </w:p>
        </w:tc>
        <w:tc>
          <w:tcPr>
            <w:tcW w:w="8676" w:type="dxa"/>
            <w:tcBorders>
              <w:top w:val="single" w:sz="4" w:space="0" w:color="auto"/>
              <w:left w:val="single" w:sz="4" w:space="0" w:color="auto"/>
              <w:bottom w:val="single" w:sz="4" w:space="0" w:color="auto"/>
              <w:right w:val="single" w:sz="4" w:space="0" w:color="auto"/>
            </w:tcBorders>
            <w:hideMark/>
          </w:tcPr>
          <w:p w:rsidR="005565A3" w:rsidRDefault="005565A3" w:rsidP="005565A3">
            <w:pPr>
              <w:pStyle w:val="ListParagraph"/>
              <w:numPr>
                <w:ilvl w:val="0"/>
                <w:numId w:val="26"/>
              </w:numPr>
              <w:rPr>
                <w:rFonts w:ascii="Arial" w:hAnsi="Arial" w:cs="Arial"/>
              </w:rPr>
            </w:pPr>
            <w:r>
              <w:rPr>
                <w:rFonts w:ascii="Arial" w:hAnsi="Arial" w:cs="Arial"/>
              </w:rPr>
              <w:t xml:space="preserve">All Services Areas </w:t>
            </w:r>
            <w:r w:rsidR="00F37CDA">
              <w:rPr>
                <w:rFonts w:ascii="Arial" w:hAnsi="Arial" w:cs="Arial"/>
              </w:rPr>
              <w:t>we</w:t>
            </w:r>
            <w:r>
              <w:rPr>
                <w:rFonts w:ascii="Arial" w:hAnsi="Arial" w:cs="Arial"/>
              </w:rPr>
              <w:t xml:space="preserve">re represented and engaged through </w:t>
            </w:r>
            <w:r w:rsidR="00713696">
              <w:rPr>
                <w:rFonts w:ascii="Arial" w:hAnsi="Arial" w:cs="Arial"/>
              </w:rPr>
              <w:t xml:space="preserve">meetings </w:t>
            </w:r>
            <w:r>
              <w:rPr>
                <w:rFonts w:ascii="Arial" w:hAnsi="Arial" w:cs="Arial"/>
              </w:rPr>
              <w:t xml:space="preserve">Welsh Language </w:t>
            </w:r>
            <w:r w:rsidR="00713696">
              <w:rPr>
                <w:rFonts w:ascii="Arial" w:hAnsi="Arial" w:cs="Arial"/>
              </w:rPr>
              <w:t>Officer</w:t>
            </w:r>
          </w:p>
          <w:p w:rsidR="005565A3" w:rsidRPr="00ED3F57" w:rsidRDefault="00ED3F57" w:rsidP="005565A3">
            <w:pPr>
              <w:pStyle w:val="ListParagraph"/>
              <w:numPr>
                <w:ilvl w:val="0"/>
                <w:numId w:val="26"/>
              </w:numPr>
              <w:rPr>
                <w:rFonts w:ascii="Arial" w:hAnsi="Arial" w:cs="Arial"/>
                <w:bCs/>
              </w:rPr>
            </w:pPr>
            <w:r w:rsidRPr="00ED3F57">
              <w:rPr>
                <w:rFonts w:ascii="Arial" w:hAnsi="Arial" w:cs="Arial"/>
                <w:bCs/>
              </w:rPr>
              <w:t>Budget allocated within the overall budget to make provision for Welsh Language (£</w:t>
            </w:r>
            <w:r w:rsidR="00713696">
              <w:rPr>
                <w:rFonts w:ascii="Arial" w:hAnsi="Arial" w:cs="Arial"/>
                <w:bCs/>
              </w:rPr>
              <w:t>57</w:t>
            </w:r>
            <w:r w:rsidRPr="00ED3F57">
              <w:rPr>
                <w:rFonts w:ascii="Arial" w:hAnsi="Arial" w:cs="Arial"/>
                <w:bCs/>
              </w:rPr>
              <w:t xml:space="preserve">k). </w:t>
            </w:r>
          </w:p>
          <w:p w:rsidR="005565A3" w:rsidRPr="009372B4" w:rsidRDefault="005565A3" w:rsidP="009372B4">
            <w:pPr>
              <w:ind w:left="360"/>
              <w:rPr>
                <w:rFonts w:ascii="Arial" w:hAnsi="Arial" w:cs="Arial"/>
              </w:rPr>
            </w:pPr>
          </w:p>
        </w:tc>
      </w:tr>
      <w:tr w:rsidR="005565A3" w:rsidTr="00713696">
        <w:tc>
          <w:tcPr>
            <w:tcW w:w="1518" w:type="dxa"/>
            <w:tcBorders>
              <w:top w:val="single" w:sz="4" w:space="0" w:color="auto"/>
              <w:left w:val="single" w:sz="4" w:space="0" w:color="auto"/>
              <w:bottom w:val="single" w:sz="4" w:space="0" w:color="auto"/>
              <w:right w:val="single" w:sz="4" w:space="0" w:color="auto"/>
            </w:tcBorders>
            <w:hideMark/>
          </w:tcPr>
          <w:p w:rsidR="005565A3" w:rsidRDefault="005565A3">
            <w:pPr>
              <w:rPr>
                <w:rFonts w:ascii="Arial" w:hAnsi="Arial" w:cs="Arial"/>
                <w:szCs w:val="22"/>
              </w:rPr>
            </w:pPr>
            <w:r>
              <w:rPr>
                <w:rFonts w:ascii="Arial" w:hAnsi="Arial" w:cs="Arial"/>
                <w:szCs w:val="22"/>
              </w:rPr>
              <w:t>March 2016</w:t>
            </w:r>
          </w:p>
        </w:tc>
        <w:tc>
          <w:tcPr>
            <w:tcW w:w="8676" w:type="dxa"/>
            <w:tcBorders>
              <w:top w:val="single" w:sz="4" w:space="0" w:color="auto"/>
              <w:left w:val="single" w:sz="4" w:space="0" w:color="auto"/>
              <w:bottom w:val="single" w:sz="4" w:space="0" w:color="auto"/>
              <w:right w:val="single" w:sz="4" w:space="0" w:color="auto"/>
            </w:tcBorders>
            <w:hideMark/>
          </w:tcPr>
          <w:p w:rsidR="005565A3" w:rsidRDefault="009372B4" w:rsidP="005565A3">
            <w:pPr>
              <w:pStyle w:val="ListParagraph"/>
              <w:numPr>
                <w:ilvl w:val="0"/>
                <w:numId w:val="27"/>
              </w:numPr>
              <w:rPr>
                <w:rFonts w:ascii="Arial" w:hAnsi="Arial" w:cs="Arial"/>
              </w:rPr>
            </w:pPr>
            <w:r>
              <w:rPr>
                <w:rFonts w:ascii="Arial" w:hAnsi="Arial" w:cs="Arial"/>
              </w:rPr>
              <w:t xml:space="preserve">Council </w:t>
            </w:r>
            <w:r w:rsidR="005565A3">
              <w:rPr>
                <w:rFonts w:ascii="Arial" w:hAnsi="Arial" w:cs="Arial"/>
              </w:rPr>
              <w:t>challenges</w:t>
            </w:r>
            <w:r>
              <w:rPr>
                <w:rFonts w:ascii="Arial" w:hAnsi="Arial" w:cs="Arial"/>
              </w:rPr>
              <w:t xml:space="preserve"> 3 of the standards -</w:t>
            </w:r>
            <w:r w:rsidR="005565A3">
              <w:rPr>
                <w:rFonts w:ascii="Arial" w:hAnsi="Arial" w:cs="Arial"/>
              </w:rPr>
              <w:t xml:space="preserve"> </w:t>
            </w:r>
            <w:r>
              <w:rPr>
                <w:rFonts w:ascii="Arial" w:hAnsi="Arial" w:cs="Arial"/>
              </w:rPr>
              <w:t>2 to current</w:t>
            </w:r>
            <w:r w:rsidR="00F37CDA">
              <w:rPr>
                <w:rFonts w:ascii="Arial" w:hAnsi="Arial" w:cs="Arial"/>
              </w:rPr>
              <w:t xml:space="preserve"> standards</w:t>
            </w:r>
            <w:r>
              <w:rPr>
                <w:rFonts w:ascii="Arial" w:hAnsi="Arial" w:cs="Arial"/>
              </w:rPr>
              <w:t xml:space="preserve"> ( 9 and 41) and 1 </w:t>
            </w:r>
            <w:r w:rsidR="005565A3">
              <w:rPr>
                <w:rFonts w:ascii="Arial" w:hAnsi="Arial" w:cs="Arial"/>
              </w:rPr>
              <w:t>to future standards</w:t>
            </w:r>
            <w:r>
              <w:rPr>
                <w:rFonts w:ascii="Arial" w:hAnsi="Arial" w:cs="Arial"/>
              </w:rPr>
              <w:t xml:space="preserve"> (64 )</w:t>
            </w:r>
            <w:r w:rsidR="005565A3">
              <w:rPr>
                <w:rFonts w:ascii="Arial" w:hAnsi="Arial" w:cs="Arial"/>
              </w:rPr>
              <w:t xml:space="preserve"> for presentation to the Welsh Language Commissioner</w:t>
            </w:r>
          </w:p>
          <w:p w:rsidR="005565A3" w:rsidRDefault="005565A3" w:rsidP="00F37CDA">
            <w:pPr>
              <w:pStyle w:val="ListParagraph"/>
              <w:rPr>
                <w:rFonts w:ascii="Arial" w:hAnsi="Arial" w:cs="Arial"/>
              </w:rPr>
            </w:pPr>
          </w:p>
        </w:tc>
      </w:tr>
      <w:tr w:rsidR="00F37CDA" w:rsidTr="00713696">
        <w:tc>
          <w:tcPr>
            <w:tcW w:w="1518" w:type="dxa"/>
            <w:tcBorders>
              <w:top w:val="single" w:sz="4" w:space="0" w:color="auto"/>
              <w:left w:val="single" w:sz="4" w:space="0" w:color="auto"/>
              <w:bottom w:val="single" w:sz="4" w:space="0" w:color="auto"/>
              <w:right w:val="single" w:sz="4" w:space="0" w:color="auto"/>
            </w:tcBorders>
          </w:tcPr>
          <w:p w:rsidR="00F37CDA" w:rsidRPr="00F37CDA" w:rsidRDefault="00F37CDA">
            <w:pPr>
              <w:rPr>
                <w:rFonts w:ascii="Arial" w:hAnsi="Arial" w:cs="Arial"/>
                <w:szCs w:val="22"/>
              </w:rPr>
            </w:pPr>
            <w:r w:rsidRPr="00F37CDA">
              <w:rPr>
                <w:rFonts w:ascii="Arial" w:hAnsi="Arial" w:cs="Arial"/>
                <w:szCs w:val="22"/>
              </w:rPr>
              <w:t>30 March 2016</w:t>
            </w:r>
          </w:p>
        </w:tc>
        <w:tc>
          <w:tcPr>
            <w:tcW w:w="8676" w:type="dxa"/>
            <w:tcBorders>
              <w:top w:val="single" w:sz="4" w:space="0" w:color="auto"/>
              <w:left w:val="single" w:sz="4" w:space="0" w:color="auto"/>
              <w:bottom w:val="single" w:sz="4" w:space="0" w:color="auto"/>
              <w:right w:val="single" w:sz="4" w:space="0" w:color="auto"/>
            </w:tcBorders>
          </w:tcPr>
          <w:p w:rsidR="00F37CDA" w:rsidRPr="00F37CDA" w:rsidRDefault="00F37CDA" w:rsidP="00F37CDA">
            <w:pPr>
              <w:pStyle w:val="ListParagraph"/>
              <w:numPr>
                <w:ilvl w:val="0"/>
                <w:numId w:val="28"/>
              </w:numPr>
              <w:rPr>
                <w:rFonts w:ascii="Arial" w:hAnsi="Arial" w:cs="Arial"/>
              </w:rPr>
            </w:pPr>
            <w:r w:rsidRPr="00F37CDA">
              <w:rPr>
                <w:rFonts w:ascii="Arial" w:hAnsi="Arial" w:cs="Arial"/>
              </w:rPr>
              <w:t>Implementation date for the majority of the Standards</w:t>
            </w:r>
          </w:p>
          <w:p w:rsidR="00F37CDA" w:rsidRPr="00F37CDA" w:rsidRDefault="00F37CDA" w:rsidP="00F37CDA">
            <w:pPr>
              <w:ind w:left="360"/>
              <w:rPr>
                <w:rFonts w:ascii="Arial" w:hAnsi="Arial" w:cs="Arial"/>
              </w:rPr>
            </w:pPr>
          </w:p>
        </w:tc>
      </w:tr>
      <w:tr w:rsidR="005565A3" w:rsidTr="00713696">
        <w:tc>
          <w:tcPr>
            <w:tcW w:w="1518" w:type="dxa"/>
            <w:tcBorders>
              <w:top w:val="single" w:sz="4" w:space="0" w:color="auto"/>
              <w:left w:val="single" w:sz="4" w:space="0" w:color="auto"/>
              <w:bottom w:val="single" w:sz="4" w:space="0" w:color="auto"/>
              <w:right w:val="single" w:sz="4" w:space="0" w:color="auto"/>
            </w:tcBorders>
            <w:hideMark/>
          </w:tcPr>
          <w:p w:rsidR="005565A3" w:rsidRPr="00F37CDA" w:rsidRDefault="00F37CDA">
            <w:pPr>
              <w:rPr>
                <w:rFonts w:ascii="Arial" w:hAnsi="Arial" w:cs="Arial"/>
                <w:szCs w:val="22"/>
              </w:rPr>
            </w:pPr>
            <w:r w:rsidRPr="00F37CDA">
              <w:rPr>
                <w:rFonts w:ascii="Arial" w:hAnsi="Arial" w:cs="Arial"/>
                <w:szCs w:val="22"/>
              </w:rPr>
              <w:t>6</w:t>
            </w:r>
            <w:r w:rsidRPr="00F37CDA">
              <w:rPr>
                <w:rFonts w:ascii="Arial" w:hAnsi="Arial" w:cs="Arial"/>
                <w:szCs w:val="22"/>
                <w:vertAlign w:val="superscript"/>
              </w:rPr>
              <w:t>th</w:t>
            </w:r>
            <w:r w:rsidRPr="00F37CDA">
              <w:rPr>
                <w:rFonts w:ascii="Arial" w:hAnsi="Arial" w:cs="Arial"/>
                <w:szCs w:val="22"/>
              </w:rPr>
              <w:t xml:space="preserve"> June 2016</w:t>
            </w:r>
          </w:p>
        </w:tc>
        <w:tc>
          <w:tcPr>
            <w:tcW w:w="8676" w:type="dxa"/>
            <w:tcBorders>
              <w:top w:val="single" w:sz="4" w:space="0" w:color="auto"/>
              <w:left w:val="single" w:sz="4" w:space="0" w:color="auto"/>
              <w:bottom w:val="single" w:sz="4" w:space="0" w:color="auto"/>
              <w:right w:val="single" w:sz="4" w:space="0" w:color="auto"/>
            </w:tcBorders>
            <w:hideMark/>
          </w:tcPr>
          <w:p w:rsidR="005565A3" w:rsidRPr="00F37CDA" w:rsidRDefault="00F37CDA" w:rsidP="00F37CDA">
            <w:pPr>
              <w:pStyle w:val="ListParagraph"/>
              <w:numPr>
                <w:ilvl w:val="0"/>
                <w:numId w:val="28"/>
              </w:numPr>
              <w:rPr>
                <w:rFonts w:ascii="Arial" w:hAnsi="Arial" w:cs="Arial"/>
              </w:rPr>
            </w:pPr>
            <w:r w:rsidRPr="00F37CDA">
              <w:rPr>
                <w:rFonts w:ascii="Arial" w:hAnsi="Arial" w:cs="Arial"/>
              </w:rPr>
              <w:t>Welsh Language Commissioner only accepts the challenge for standard 64 as valid which has allowed us an extension to the 30</w:t>
            </w:r>
            <w:r w:rsidRPr="00F37CDA">
              <w:rPr>
                <w:rFonts w:ascii="Arial" w:hAnsi="Arial" w:cs="Arial"/>
                <w:vertAlign w:val="superscript"/>
              </w:rPr>
              <w:t>th</w:t>
            </w:r>
            <w:r w:rsidRPr="00F37CDA">
              <w:rPr>
                <w:rFonts w:ascii="Arial" w:hAnsi="Arial" w:cs="Arial"/>
              </w:rPr>
              <w:t xml:space="preserve"> September 2017 for having a Welsh Language service available on all receptions</w:t>
            </w:r>
          </w:p>
        </w:tc>
      </w:tr>
    </w:tbl>
    <w:p w:rsidR="005565A3" w:rsidRDefault="005565A3" w:rsidP="005565A3">
      <w:pPr>
        <w:pStyle w:val="Heading3"/>
      </w:pPr>
      <w:r>
        <w:t>Data required each year from 1 April – 31 March from March 2016</w:t>
      </w:r>
    </w:p>
    <w:p w:rsidR="005565A3" w:rsidRDefault="005565A3" w:rsidP="005565A3">
      <w:pPr>
        <w:pStyle w:val="ListParagraph"/>
        <w:numPr>
          <w:ilvl w:val="0"/>
          <w:numId w:val="29"/>
        </w:numPr>
        <w:rPr>
          <w:rFonts w:ascii="Arial" w:hAnsi="Arial" w:cs="Arial"/>
          <w:b/>
          <w:bCs/>
        </w:rPr>
      </w:pPr>
      <w:r>
        <w:rPr>
          <w:rFonts w:ascii="Arial" w:hAnsi="Arial" w:cs="Arial"/>
          <w:b/>
          <w:bCs/>
        </w:rPr>
        <w:t xml:space="preserve">Information on complaints </w:t>
      </w:r>
      <w:r>
        <w:rPr>
          <w:rFonts w:ascii="Arial" w:hAnsi="Arial" w:cs="Arial"/>
          <w:b/>
          <w:bCs/>
          <w:i/>
          <w:iCs/>
        </w:rPr>
        <w:t>(Standard 158(2); 164(2)</w:t>
      </w:r>
      <w:r>
        <w:rPr>
          <w:rFonts w:ascii="Arial" w:hAnsi="Arial" w:cs="Arial"/>
          <w:b/>
          <w:bCs/>
        </w:rPr>
        <w:t xml:space="preserve">; </w:t>
      </w:r>
      <w:r>
        <w:rPr>
          <w:rFonts w:ascii="Arial" w:hAnsi="Arial" w:cs="Arial"/>
          <w:b/>
          <w:bCs/>
          <w:i/>
          <w:iCs/>
        </w:rPr>
        <w:t>170(2)(d))</w:t>
      </w:r>
      <w:r>
        <w:rPr>
          <w:rFonts w:ascii="Arial" w:hAnsi="Arial" w:cs="Arial"/>
          <w:b/>
          <w:bCs/>
        </w:rPr>
        <w:t xml:space="preserve"> </w:t>
      </w:r>
    </w:p>
    <w:p w:rsidR="005565A3" w:rsidRDefault="005565A3" w:rsidP="005565A3">
      <w:pPr>
        <w:pStyle w:val="ListParagraph"/>
        <w:numPr>
          <w:ilvl w:val="0"/>
          <w:numId w:val="29"/>
        </w:numPr>
        <w:rPr>
          <w:rFonts w:ascii="Arial" w:hAnsi="Arial" w:cs="Arial"/>
          <w:b/>
          <w:bCs/>
        </w:rPr>
      </w:pPr>
      <w:r>
        <w:rPr>
          <w:rFonts w:ascii="Arial" w:hAnsi="Arial" w:cs="Arial"/>
          <w:b/>
          <w:bCs/>
        </w:rPr>
        <w:t xml:space="preserve">Information on staff language skills </w:t>
      </w:r>
      <w:r>
        <w:rPr>
          <w:rFonts w:ascii="Arial" w:hAnsi="Arial" w:cs="Arial"/>
          <w:b/>
          <w:bCs/>
          <w:i/>
          <w:iCs/>
        </w:rPr>
        <w:t>(Standard 170(2)(a))</w:t>
      </w:r>
      <w:r>
        <w:rPr>
          <w:rFonts w:ascii="Arial" w:hAnsi="Arial" w:cs="Arial"/>
          <w:b/>
          <w:bCs/>
        </w:rPr>
        <w:t xml:space="preserve"> </w:t>
      </w:r>
    </w:p>
    <w:p w:rsidR="005565A3" w:rsidRDefault="005565A3" w:rsidP="005565A3">
      <w:pPr>
        <w:pStyle w:val="ListParagraph"/>
        <w:numPr>
          <w:ilvl w:val="0"/>
          <w:numId w:val="29"/>
        </w:numPr>
        <w:rPr>
          <w:rFonts w:ascii="Arial" w:hAnsi="Arial" w:cs="Arial"/>
          <w:b/>
          <w:bCs/>
        </w:rPr>
      </w:pPr>
      <w:r>
        <w:rPr>
          <w:rFonts w:ascii="Arial" w:hAnsi="Arial" w:cs="Arial"/>
          <w:b/>
          <w:bCs/>
        </w:rPr>
        <w:t xml:space="preserve">Welsh medium training for staff </w:t>
      </w:r>
      <w:r>
        <w:rPr>
          <w:rFonts w:ascii="Arial" w:hAnsi="Arial" w:cs="Arial"/>
          <w:b/>
          <w:bCs/>
          <w:i/>
          <w:iCs/>
        </w:rPr>
        <w:t>(Standard 170 (2)(b+c))</w:t>
      </w:r>
      <w:r>
        <w:rPr>
          <w:rFonts w:ascii="Arial" w:hAnsi="Arial" w:cs="Arial"/>
          <w:b/>
          <w:bCs/>
        </w:rPr>
        <w:t xml:space="preserve"> </w:t>
      </w:r>
    </w:p>
    <w:p w:rsidR="005565A3" w:rsidRDefault="005565A3" w:rsidP="005565A3">
      <w:pPr>
        <w:pStyle w:val="ListParagraph"/>
        <w:numPr>
          <w:ilvl w:val="0"/>
          <w:numId w:val="29"/>
        </w:numPr>
        <w:rPr>
          <w:b/>
          <w:bCs/>
        </w:rPr>
      </w:pPr>
      <w:r>
        <w:rPr>
          <w:rFonts w:ascii="Arial" w:hAnsi="Arial" w:cs="Arial"/>
          <w:b/>
          <w:bCs/>
        </w:rPr>
        <w:t>Recruiting</w:t>
      </w:r>
      <w:r>
        <w:rPr>
          <w:b/>
          <w:bCs/>
        </w:rPr>
        <w:t xml:space="preserve"> </w:t>
      </w:r>
      <w:r>
        <w:rPr>
          <w:rFonts w:ascii="Arial" w:hAnsi="Arial" w:cs="Arial"/>
          <w:b/>
          <w:bCs/>
        </w:rPr>
        <w:t>to empty posts (</w:t>
      </w:r>
      <w:r>
        <w:rPr>
          <w:rFonts w:ascii="Arial" w:hAnsi="Arial" w:cs="Arial"/>
          <w:b/>
          <w:bCs/>
          <w:i/>
          <w:iCs/>
        </w:rPr>
        <w:t>Standard</w:t>
      </w:r>
      <w:r>
        <w:rPr>
          <w:rFonts w:ascii="Arial" w:hAnsi="Arial" w:cs="Arial"/>
          <w:b/>
          <w:bCs/>
        </w:rPr>
        <w:t xml:space="preserve"> 154, 170(ch)).</w:t>
      </w:r>
      <w:r>
        <w:rPr>
          <w:b/>
          <w:bCs/>
        </w:rPr>
        <w:t xml:space="preserve">  </w:t>
      </w:r>
    </w:p>
    <w:p w:rsidR="005565A3" w:rsidRDefault="005565A3" w:rsidP="00621FAF">
      <w:pPr>
        <w:pStyle w:val="Heading3"/>
      </w:pPr>
      <w:r>
        <w:t xml:space="preserve">Information on complaints (Standard 158(2); 164(2); 170(2)(d)) </w:t>
      </w:r>
    </w:p>
    <w:p w:rsidR="005565A3" w:rsidRDefault="005565A3" w:rsidP="005565A3">
      <w:pPr>
        <w:spacing w:line="276" w:lineRule="auto"/>
        <w:rPr>
          <w:rFonts w:cs="Arial"/>
        </w:rPr>
      </w:pPr>
    </w:p>
    <w:p w:rsidR="005565A3" w:rsidRDefault="005565A3" w:rsidP="005565A3">
      <w:pPr>
        <w:spacing w:line="276" w:lineRule="auto"/>
        <w:rPr>
          <w:rFonts w:cs="Arial"/>
        </w:rPr>
      </w:pPr>
      <w:r>
        <w:rPr>
          <w:rFonts w:cs="Arial"/>
        </w:rPr>
        <w:t xml:space="preserve">No complaints were received </w:t>
      </w:r>
      <w:r w:rsidR="00745F2A">
        <w:rPr>
          <w:rFonts w:cs="Arial"/>
        </w:rPr>
        <w:t>i</w:t>
      </w:r>
      <w:r>
        <w:rPr>
          <w:rFonts w:cs="Arial"/>
        </w:rPr>
        <w:t>n 2015-2016:</w:t>
      </w:r>
    </w:p>
    <w:p w:rsidR="005565A3" w:rsidRDefault="005565A3" w:rsidP="005565A3">
      <w:pPr>
        <w:spacing w:line="276" w:lineRule="auto"/>
        <w:rPr>
          <w:rFonts w:cs="Arial"/>
        </w:rPr>
      </w:pPr>
    </w:p>
    <w:p w:rsidR="005565A3" w:rsidRDefault="005565A3" w:rsidP="005565A3">
      <w:pPr>
        <w:pStyle w:val="Heading3"/>
      </w:pPr>
      <w:r>
        <w:t xml:space="preserve">Information on staff language skills </w:t>
      </w:r>
      <w:r>
        <w:rPr>
          <w:i/>
          <w:iCs/>
        </w:rPr>
        <w:t>(Standard 170(2)(a))</w:t>
      </w:r>
      <w:r>
        <w:t xml:space="preserve"> </w:t>
      </w:r>
    </w:p>
    <w:p w:rsidR="005565A3" w:rsidRDefault="005565A3" w:rsidP="005565A3">
      <w:pPr>
        <w:spacing w:line="276" w:lineRule="auto"/>
        <w:rPr>
          <w:color w:val="000000" w:themeColor="text1"/>
        </w:rPr>
      </w:pPr>
    </w:p>
    <w:p w:rsidR="005565A3" w:rsidRDefault="005565A3" w:rsidP="005565A3">
      <w:pPr>
        <w:spacing w:line="276" w:lineRule="auto"/>
        <w:rPr>
          <w:color w:val="1F497D"/>
        </w:rPr>
      </w:pPr>
    </w:p>
    <w:p w:rsidR="005565A3" w:rsidRDefault="005565A3" w:rsidP="005565A3">
      <w:pPr>
        <w:spacing w:line="276" w:lineRule="auto"/>
        <w:rPr>
          <w:b/>
          <w:bCs/>
        </w:rPr>
      </w:pPr>
      <w:r>
        <w:rPr>
          <w:b/>
          <w:bCs/>
        </w:rPr>
        <w:t>Welsh Language Skills of Employees as at 31/03/16</w:t>
      </w:r>
    </w:p>
    <w:p w:rsidR="005565A3" w:rsidRDefault="005565A3" w:rsidP="005565A3">
      <w:pPr>
        <w:spacing w:line="276" w:lineRule="auto"/>
        <w:rPr>
          <w:b/>
          <w:bCs/>
        </w:rPr>
      </w:pPr>
    </w:p>
    <w:tbl>
      <w:tblPr>
        <w:tblW w:w="8980" w:type="dxa"/>
        <w:tblInd w:w="-15" w:type="dxa"/>
        <w:tblCellMar>
          <w:left w:w="0" w:type="dxa"/>
          <w:right w:w="0" w:type="dxa"/>
        </w:tblCellMar>
        <w:tblLook w:val="04A0" w:firstRow="1" w:lastRow="0" w:firstColumn="1" w:lastColumn="0" w:noHBand="0" w:noVBand="1"/>
      </w:tblPr>
      <w:tblGrid>
        <w:gridCol w:w="2562"/>
        <w:gridCol w:w="1212"/>
        <w:gridCol w:w="1160"/>
        <w:gridCol w:w="1406"/>
        <w:gridCol w:w="1420"/>
        <w:gridCol w:w="1220"/>
      </w:tblGrid>
      <w:tr w:rsidR="005565A3" w:rsidTr="003D4534">
        <w:trPr>
          <w:trHeight w:val="579"/>
        </w:trPr>
        <w:tc>
          <w:tcPr>
            <w:tcW w:w="25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565A3" w:rsidRDefault="003D4534" w:rsidP="003D4534">
            <w:pPr>
              <w:spacing w:line="276" w:lineRule="auto"/>
              <w:rPr>
                <w:rFonts w:eastAsiaTheme="minorHAnsi" w:cs="Arial"/>
                <w:b/>
                <w:bCs/>
                <w:sz w:val="20"/>
                <w:szCs w:val="20"/>
                <w:lang w:eastAsia="en-GB"/>
              </w:rPr>
            </w:pPr>
            <w:r>
              <w:rPr>
                <w:rFonts w:cs="Arial"/>
                <w:b/>
                <w:bCs/>
                <w:sz w:val="20"/>
                <w:szCs w:val="20"/>
                <w:lang w:eastAsia="en-GB"/>
              </w:rPr>
              <w:t xml:space="preserve">Staff </w:t>
            </w:r>
            <w:r w:rsidR="005565A3">
              <w:rPr>
                <w:rFonts w:cs="Arial"/>
                <w:b/>
                <w:bCs/>
                <w:sz w:val="20"/>
                <w:szCs w:val="20"/>
                <w:lang w:eastAsia="en-GB"/>
              </w:rPr>
              <w:t xml:space="preserve">Welsh Competency </w:t>
            </w:r>
          </w:p>
        </w:tc>
        <w:tc>
          <w:tcPr>
            <w:tcW w:w="1212" w:type="dxa"/>
            <w:tcBorders>
              <w:top w:val="single" w:sz="4" w:space="0" w:color="auto"/>
              <w:left w:val="single" w:sz="4" w:space="0" w:color="auto"/>
              <w:bottom w:val="single" w:sz="4" w:space="0" w:color="auto"/>
              <w:right w:val="single" w:sz="4" w:space="0" w:color="auto"/>
            </w:tcBorders>
            <w:hideMark/>
          </w:tcPr>
          <w:p w:rsidR="003D4534" w:rsidRDefault="003D4534">
            <w:pPr>
              <w:spacing w:line="276" w:lineRule="auto"/>
              <w:rPr>
                <w:rFonts w:cs="Arial"/>
                <w:b/>
                <w:bCs/>
                <w:sz w:val="20"/>
                <w:szCs w:val="20"/>
                <w:lang w:eastAsia="en-GB"/>
              </w:rPr>
            </w:pPr>
            <w:r>
              <w:rPr>
                <w:rFonts w:cs="Arial"/>
                <w:b/>
                <w:bCs/>
                <w:sz w:val="20"/>
                <w:szCs w:val="20"/>
                <w:lang w:eastAsia="en-GB"/>
              </w:rPr>
              <w:t xml:space="preserve">   </w:t>
            </w:r>
          </w:p>
          <w:p w:rsidR="005565A3" w:rsidRDefault="003D4534" w:rsidP="003D4534">
            <w:pPr>
              <w:spacing w:line="276" w:lineRule="auto"/>
              <w:rPr>
                <w:rFonts w:cs="Arial"/>
                <w:b/>
                <w:bCs/>
                <w:sz w:val="20"/>
                <w:szCs w:val="20"/>
                <w:lang w:eastAsia="en-GB"/>
              </w:rPr>
            </w:pPr>
            <w:r>
              <w:rPr>
                <w:rFonts w:cs="Arial"/>
                <w:b/>
                <w:bCs/>
                <w:sz w:val="20"/>
                <w:szCs w:val="20"/>
                <w:lang w:eastAsia="en-GB"/>
              </w:rPr>
              <w:t xml:space="preserve">    </w:t>
            </w:r>
            <w:r w:rsidR="005565A3">
              <w:rPr>
                <w:rFonts w:cs="Arial"/>
                <w:b/>
                <w:bCs/>
                <w:sz w:val="20"/>
                <w:szCs w:val="20"/>
                <w:lang w:eastAsia="en-GB"/>
              </w:rPr>
              <w:t>Total</w:t>
            </w:r>
            <w:r>
              <w:rPr>
                <w:rFonts w:cs="Arial"/>
                <w:b/>
                <w:bCs/>
                <w:sz w:val="20"/>
                <w:szCs w:val="20"/>
                <w:lang w:eastAsia="en-GB"/>
              </w:rPr>
              <w:t xml:space="preserve"> staff </w:t>
            </w:r>
          </w:p>
        </w:tc>
        <w:tc>
          <w:tcPr>
            <w:tcW w:w="11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565A3" w:rsidRDefault="003D4534">
            <w:pPr>
              <w:spacing w:line="276" w:lineRule="auto"/>
              <w:rPr>
                <w:rFonts w:eastAsiaTheme="minorHAnsi" w:cs="Arial"/>
                <w:b/>
                <w:bCs/>
                <w:sz w:val="20"/>
                <w:szCs w:val="20"/>
                <w:lang w:eastAsia="en-GB"/>
              </w:rPr>
            </w:pPr>
            <w:r>
              <w:rPr>
                <w:rFonts w:eastAsiaTheme="minorHAnsi" w:cs="Arial"/>
                <w:b/>
                <w:bCs/>
                <w:sz w:val="20"/>
                <w:szCs w:val="20"/>
                <w:lang w:eastAsia="en-GB"/>
              </w:rPr>
              <w:t xml:space="preserve">Beginner </w:t>
            </w:r>
          </w:p>
        </w:tc>
        <w:tc>
          <w:tcPr>
            <w:tcW w:w="14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565A3" w:rsidRDefault="003D4534">
            <w:pPr>
              <w:spacing w:line="276" w:lineRule="auto"/>
              <w:rPr>
                <w:rFonts w:eastAsiaTheme="minorHAnsi" w:cs="Arial"/>
                <w:b/>
                <w:bCs/>
                <w:sz w:val="20"/>
                <w:szCs w:val="20"/>
                <w:lang w:eastAsia="en-GB"/>
              </w:rPr>
            </w:pPr>
            <w:r>
              <w:rPr>
                <w:rFonts w:eastAsiaTheme="minorHAnsi" w:cs="Arial"/>
                <w:b/>
                <w:bCs/>
                <w:sz w:val="20"/>
                <w:szCs w:val="20"/>
                <w:lang w:eastAsia="en-GB"/>
              </w:rPr>
              <w:t>Intermediate</w:t>
            </w:r>
          </w:p>
        </w:tc>
        <w:tc>
          <w:tcPr>
            <w:tcW w:w="14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565A3" w:rsidRDefault="003D4534" w:rsidP="003D4534">
            <w:pPr>
              <w:spacing w:line="276" w:lineRule="auto"/>
              <w:rPr>
                <w:rFonts w:eastAsiaTheme="minorHAnsi" w:cs="Arial"/>
                <w:b/>
                <w:bCs/>
                <w:sz w:val="20"/>
                <w:szCs w:val="20"/>
                <w:lang w:eastAsia="en-GB"/>
              </w:rPr>
            </w:pPr>
            <w:r>
              <w:rPr>
                <w:rFonts w:cs="Arial"/>
                <w:b/>
                <w:bCs/>
                <w:sz w:val="20"/>
                <w:szCs w:val="20"/>
                <w:lang w:eastAsia="en-GB"/>
              </w:rPr>
              <w:t>Advanced</w:t>
            </w:r>
          </w:p>
        </w:tc>
        <w:tc>
          <w:tcPr>
            <w:tcW w:w="12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565A3" w:rsidRDefault="003D4534">
            <w:pPr>
              <w:spacing w:line="276" w:lineRule="auto"/>
              <w:rPr>
                <w:rFonts w:eastAsiaTheme="minorHAnsi" w:cs="Arial"/>
                <w:b/>
                <w:bCs/>
                <w:sz w:val="20"/>
                <w:szCs w:val="20"/>
                <w:lang w:eastAsia="en-GB"/>
              </w:rPr>
            </w:pPr>
            <w:r>
              <w:rPr>
                <w:rFonts w:eastAsiaTheme="minorHAnsi" w:cs="Arial"/>
                <w:b/>
                <w:bCs/>
                <w:sz w:val="20"/>
                <w:szCs w:val="20"/>
                <w:lang w:eastAsia="en-GB"/>
              </w:rPr>
              <w:t>Fluent</w:t>
            </w:r>
          </w:p>
        </w:tc>
      </w:tr>
      <w:tr w:rsidR="005565A3" w:rsidTr="003D4534">
        <w:trPr>
          <w:trHeight w:val="828"/>
        </w:trPr>
        <w:tc>
          <w:tcPr>
            <w:tcW w:w="2562" w:type="dxa"/>
            <w:tcBorders>
              <w:top w:val="single" w:sz="4" w:space="0" w:color="auto"/>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5565A3" w:rsidRDefault="005565A3" w:rsidP="003D4534">
            <w:pPr>
              <w:spacing w:line="276" w:lineRule="auto"/>
              <w:rPr>
                <w:rFonts w:eastAsiaTheme="minorHAnsi" w:cs="Arial"/>
                <w:sz w:val="20"/>
                <w:szCs w:val="20"/>
                <w:lang w:eastAsia="en-GB"/>
              </w:rPr>
            </w:pPr>
            <w:r>
              <w:rPr>
                <w:rFonts w:cs="Arial"/>
                <w:sz w:val="20"/>
                <w:szCs w:val="20"/>
                <w:lang w:eastAsia="en-GB"/>
              </w:rPr>
              <w:t xml:space="preserve">Welsh Language </w:t>
            </w:r>
          </w:p>
        </w:tc>
        <w:tc>
          <w:tcPr>
            <w:tcW w:w="1212" w:type="dxa"/>
            <w:tcBorders>
              <w:top w:val="single" w:sz="4" w:space="0" w:color="auto"/>
              <w:left w:val="nil"/>
              <w:bottom w:val="single" w:sz="8" w:space="0" w:color="000000"/>
              <w:right w:val="single" w:sz="4" w:space="0" w:color="auto"/>
            </w:tcBorders>
          </w:tcPr>
          <w:p w:rsidR="003D4534" w:rsidRDefault="003D4534" w:rsidP="003D4534">
            <w:pPr>
              <w:spacing w:line="276" w:lineRule="auto"/>
              <w:jc w:val="center"/>
              <w:rPr>
                <w:rFonts w:cs="Arial"/>
                <w:b/>
                <w:sz w:val="20"/>
                <w:szCs w:val="20"/>
                <w:lang w:eastAsia="en-GB"/>
              </w:rPr>
            </w:pPr>
          </w:p>
          <w:p w:rsidR="005565A3" w:rsidRPr="003D4534" w:rsidRDefault="003D4534" w:rsidP="009E7F81">
            <w:pPr>
              <w:spacing w:line="276" w:lineRule="auto"/>
              <w:jc w:val="center"/>
              <w:rPr>
                <w:rFonts w:cs="Arial"/>
                <w:b/>
                <w:sz w:val="20"/>
                <w:szCs w:val="20"/>
                <w:lang w:eastAsia="en-GB"/>
              </w:rPr>
            </w:pPr>
            <w:r w:rsidRPr="003D4534">
              <w:rPr>
                <w:rFonts w:cs="Arial"/>
                <w:b/>
                <w:sz w:val="20"/>
                <w:szCs w:val="20"/>
                <w:lang w:eastAsia="en-GB"/>
              </w:rPr>
              <w:t>3,</w:t>
            </w:r>
            <w:r w:rsidR="009E7F81">
              <w:rPr>
                <w:rFonts w:cs="Arial"/>
                <w:b/>
                <w:sz w:val="20"/>
                <w:szCs w:val="20"/>
                <w:lang w:eastAsia="en-GB"/>
              </w:rPr>
              <w:t>7</w:t>
            </w:r>
            <w:r w:rsidRPr="003D4534">
              <w:rPr>
                <w:rFonts w:cs="Arial"/>
                <w:b/>
                <w:sz w:val="20"/>
                <w:szCs w:val="20"/>
                <w:lang w:eastAsia="en-GB"/>
              </w:rPr>
              <w:t>00</w:t>
            </w:r>
          </w:p>
        </w:tc>
        <w:tc>
          <w:tcPr>
            <w:tcW w:w="1160" w:type="dxa"/>
            <w:tcBorders>
              <w:top w:val="single" w:sz="4" w:space="0" w:color="auto"/>
              <w:left w:val="single" w:sz="4" w:space="0" w:color="auto"/>
              <w:bottom w:val="single" w:sz="8" w:space="0" w:color="000000"/>
              <w:right w:val="single" w:sz="8" w:space="0" w:color="000000"/>
            </w:tcBorders>
            <w:noWrap/>
            <w:tcMar>
              <w:top w:w="0" w:type="dxa"/>
              <w:left w:w="108" w:type="dxa"/>
              <w:bottom w:w="0" w:type="dxa"/>
              <w:right w:w="108" w:type="dxa"/>
            </w:tcMar>
            <w:vAlign w:val="center"/>
          </w:tcPr>
          <w:p w:rsidR="005565A3" w:rsidRDefault="00E66A97" w:rsidP="003D4534">
            <w:pPr>
              <w:spacing w:line="276" w:lineRule="auto"/>
              <w:jc w:val="center"/>
              <w:rPr>
                <w:rFonts w:eastAsiaTheme="minorHAnsi" w:cs="Arial"/>
                <w:sz w:val="20"/>
                <w:szCs w:val="20"/>
                <w:lang w:eastAsia="en-GB"/>
              </w:rPr>
            </w:pPr>
            <w:r>
              <w:rPr>
                <w:rFonts w:eastAsiaTheme="minorHAnsi" w:cs="Arial"/>
                <w:sz w:val="20"/>
                <w:szCs w:val="20"/>
                <w:lang w:eastAsia="en-GB"/>
              </w:rPr>
              <w:t>24</w:t>
            </w:r>
          </w:p>
        </w:tc>
        <w:tc>
          <w:tcPr>
            <w:tcW w:w="1406" w:type="dxa"/>
            <w:tcBorders>
              <w:top w:val="single" w:sz="4" w:space="0" w:color="auto"/>
              <w:left w:val="nil"/>
              <w:bottom w:val="single" w:sz="8" w:space="0" w:color="000000"/>
              <w:right w:val="single" w:sz="8" w:space="0" w:color="000000"/>
            </w:tcBorders>
            <w:noWrap/>
            <w:tcMar>
              <w:top w:w="0" w:type="dxa"/>
              <w:left w:w="108" w:type="dxa"/>
              <w:bottom w:w="0" w:type="dxa"/>
              <w:right w:w="108" w:type="dxa"/>
            </w:tcMar>
            <w:vAlign w:val="center"/>
            <w:hideMark/>
          </w:tcPr>
          <w:p w:rsidR="005565A3" w:rsidRDefault="003D4534" w:rsidP="003D4534">
            <w:pPr>
              <w:spacing w:line="276" w:lineRule="auto"/>
              <w:jc w:val="center"/>
              <w:rPr>
                <w:rFonts w:eastAsiaTheme="minorHAnsi" w:cs="Arial"/>
                <w:sz w:val="20"/>
                <w:szCs w:val="20"/>
                <w:lang w:eastAsia="en-GB"/>
              </w:rPr>
            </w:pPr>
            <w:r>
              <w:rPr>
                <w:rFonts w:eastAsiaTheme="minorHAnsi" w:cs="Arial"/>
                <w:sz w:val="20"/>
                <w:szCs w:val="20"/>
                <w:lang w:eastAsia="en-GB"/>
              </w:rPr>
              <w:t>14</w:t>
            </w:r>
          </w:p>
        </w:tc>
        <w:tc>
          <w:tcPr>
            <w:tcW w:w="1420" w:type="dxa"/>
            <w:tcBorders>
              <w:top w:val="single" w:sz="4" w:space="0" w:color="auto"/>
              <w:left w:val="nil"/>
              <w:bottom w:val="single" w:sz="8" w:space="0" w:color="000000"/>
              <w:right w:val="single" w:sz="8" w:space="0" w:color="000000"/>
            </w:tcBorders>
            <w:noWrap/>
            <w:tcMar>
              <w:top w:w="0" w:type="dxa"/>
              <w:left w:w="108" w:type="dxa"/>
              <w:bottom w:w="0" w:type="dxa"/>
              <w:right w:w="108" w:type="dxa"/>
            </w:tcMar>
            <w:vAlign w:val="center"/>
            <w:hideMark/>
          </w:tcPr>
          <w:p w:rsidR="005565A3" w:rsidRDefault="006C34BB" w:rsidP="003D4534">
            <w:pPr>
              <w:spacing w:line="276" w:lineRule="auto"/>
              <w:jc w:val="center"/>
              <w:rPr>
                <w:rFonts w:eastAsiaTheme="minorHAnsi" w:cs="Arial"/>
                <w:sz w:val="20"/>
                <w:szCs w:val="20"/>
                <w:lang w:eastAsia="en-GB"/>
              </w:rPr>
            </w:pPr>
            <w:r>
              <w:rPr>
                <w:rFonts w:cs="Arial"/>
                <w:sz w:val="20"/>
                <w:szCs w:val="20"/>
                <w:lang w:eastAsia="en-GB"/>
              </w:rPr>
              <w:t>5</w:t>
            </w:r>
          </w:p>
        </w:tc>
        <w:tc>
          <w:tcPr>
            <w:tcW w:w="1220" w:type="dxa"/>
            <w:tcBorders>
              <w:top w:val="single" w:sz="4" w:space="0" w:color="auto"/>
              <w:left w:val="nil"/>
              <w:bottom w:val="single" w:sz="8" w:space="0" w:color="000000"/>
              <w:right w:val="single" w:sz="8" w:space="0" w:color="000000"/>
            </w:tcBorders>
            <w:noWrap/>
            <w:tcMar>
              <w:top w:w="0" w:type="dxa"/>
              <w:left w:w="108" w:type="dxa"/>
              <w:bottom w:w="0" w:type="dxa"/>
              <w:right w:w="108" w:type="dxa"/>
            </w:tcMar>
            <w:vAlign w:val="center"/>
            <w:hideMark/>
          </w:tcPr>
          <w:p w:rsidR="005565A3" w:rsidRDefault="003D4534" w:rsidP="006C34BB">
            <w:pPr>
              <w:spacing w:line="276" w:lineRule="auto"/>
              <w:jc w:val="center"/>
              <w:rPr>
                <w:rFonts w:eastAsiaTheme="minorHAnsi" w:cs="Arial"/>
                <w:sz w:val="20"/>
                <w:szCs w:val="20"/>
                <w:lang w:eastAsia="en-GB"/>
              </w:rPr>
            </w:pPr>
            <w:r>
              <w:rPr>
                <w:rFonts w:eastAsiaTheme="minorHAnsi" w:cs="Arial"/>
                <w:sz w:val="20"/>
                <w:szCs w:val="20"/>
                <w:lang w:eastAsia="en-GB"/>
              </w:rPr>
              <w:t>2</w:t>
            </w:r>
            <w:r w:rsidR="006C34BB">
              <w:rPr>
                <w:rFonts w:eastAsiaTheme="minorHAnsi" w:cs="Arial"/>
                <w:sz w:val="20"/>
                <w:szCs w:val="20"/>
                <w:lang w:eastAsia="en-GB"/>
              </w:rPr>
              <w:t>7</w:t>
            </w:r>
          </w:p>
        </w:tc>
      </w:tr>
    </w:tbl>
    <w:p w:rsidR="005565A3" w:rsidRDefault="005565A3" w:rsidP="005565A3">
      <w:pPr>
        <w:autoSpaceDE w:val="0"/>
        <w:autoSpaceDN w:val="0"/>
        <w:adjustRightInd w:val="0"/>
        <w:spacing w:line="276" w:lineRule="auto"/>
        <w:rPr>
          <w:rFonts w:cs="Arial"/>
          <w:szCs w:val="22"/>
        </w:rPr>
      </w:pPr>
    </w:p>
    <w:p w:rsidR="00745F2A" w:rsidRDefault="00745F2A" w:rsidP="005565A3">
      <w:pPr>
        <w:spacing w:line="276" w:lineRule="auto"/>
        <w:rPr>
          <w:b/>
          <w:bCs/>
        </w:rPr>
      </w:pPr>
    </w:p>
    <w:p w:rsidR="005565A3" w:rsidRDefault="005565A3" w:rsidP="005565A3">
      <w:pPr>
        <w:tabs>
          <w:tab w:val="left" w:pos="720"/>
        </w:tabs>
        <w:rPr>
          <w:rFonts w:cs="Arial"/>
          <w:b/>
          <w:szCs w:val="22"/>
        </w:rPr>
      </w:pPr>
      <w:r>
        <w:rPr>
          <w:rFonts w:cs="Arial"/>
          <w:b/>
          <w:szCs w:val="22"/>
        </w:rPr>
        <w:t>Welsh language spoken skill</w:t>
      </w:r>
      <w:r w:rsidR="009E7F81">
        <w:rPr>
          <w:rFonts w:cs="Arial"/>
          <w:b/>
          <w:szCs w:val="22"/>
        </w:rPr>
        <w:t>s</w:t>
      </w:r>
      <w:r>
        <w:rPr>
          <w:rFonts w:cs="Arial"/>
          <w:b/>
          <w:szCs w:val="22"/>
        </w:rPr>
        <w:t xml:space="preserve"> by service area at 31 March 2016.</w:t>
      </w:r>
    </w:p>
    <w:p w:rsidR="005565A3" w:rsidRDefault="005565A3" w:rsidP="005565A3">
      <w:pPr>
        <w:tabs>
          <w:tab w:val="left" w:pos="720"/>
        </w:tabs>
        <w:rPr>
          <w:rFonts w:cs="Arial"/>
          <w:b/>
          <w:szCs w:val="22"/>
        </w:rPr>
      </w:pPr>
    </w:p>
    <w:tbl>
      <w:tblPr>
        <w:tblW w:w="9066" w:type="dxa"/>
        <w:tblInd w:w="93" w:type="dxa"/>
        <w:tblLook w:val="04A0" w:firstRow="1" w:lastRow="0" w:firstColumn="1" w:lastColumn="0" w:noHBand="0" w:noVBand="1"/>
      </w:tblPr>
      <w:tblGrid>
        <w:gridCol w:w="3346"/>
        <w:gridCol w:w="680"/>
        <w:gridCol w:w="640"/>
        <w:gridCol w:w="680"/>
        <w:gridCol w:w="640"/>
        <w:gridCol w:w="540"/>
        <w:gridCol w:w="580"/>
        <w:gridCol w:w="640"/>
        <w:gridCol w:w="640"/>
        <w:gridCol w:w="680"/>
      </w:tblGrid>
      <w:tr w:rsidR="005565A3" w:rsidTr="007D645F">
        <w:trPr>
          <w:trHeight w:val="1350"/>
        </w:trPr>
        <w:tc>
          <w:tcPr>
            <w:tcW w:w="3346" w:type="dxa"/>
            <w:tcBorders>
              <w:top w:val="single" w:sz="4" w:space="0" w:color="auto"/>
              <w:left w:val="single" w:sz="4" w:space="0" w:color="auto"/>
              <w:bottom w:val="single" w:sz="4" w:space="0" w:color="auto"/>
              <w:right w:val="single" w:sz="4" w:space="0" w:color="auto"/>
            </w:tcBorders>
            <w:noWrap/>
            <w:vAlign w:val="bottom"/>
            <w:hideMark/>
          </w:tcPr>
          <w:p w:rsidR="005565A3" w:rsidRDefault="005565A3">
            <w:pPr>
              <w:rPr>
                <w:rFonts w:ascii="Calibri" w:hAnsi="Calibri"/>
                <w:color w:val="000000"/>
                <w:szCs w:val="22"/>
                <w:lang w:val="cy-GB" w:eastAsia="cy-GB" w:bidi="as-IN"/>
              </w:rPr>
            </w:pPr>
            <w:r>
              <w:rPr>
                <w:rFonts w:ascii="Calibri" w:hAnsi="Calibri"/>
                <w:color w:val="000000"/>
                <w:szCs w:val="22"/>
                <w:lang w:val="cy-GB" w:eastAsia="cy-GB" w:bidi="as-IN"/>
              </w:rPr>
              <w:t> </w:t>
            </w:r>
          </w:p>
        </w:tc>
        <w:tc>
          <w:tcPr>
            <w:tcW w:w="680" w:type="dxa"/>
            <w:tcBorders>
              <w:top w:val="single" w:sz="4" w:space="0" w:color="auto"/>
              <w:left w:val="nil"/>
              <w:bottom w:val="nil"/>
              <w:right w:val="single" w:sz="4" w:space="0" w:color="auto"/>
            </w:tcBorders>
            <w:shd w:val="clear" w:color="auto" w:fill="FFFFFF"/>
            <w:noWrap/>
            <w:vAlign w:val="bottom"/>
            <w:hideMark/>
          </w:tcPr>
          <w:p w:rsidR="005565A3" w:rsidRDefault="005565A3">
            <w:pPr>
              <w:rPr>
                <w:rFonts w:ascii="Calibri" w:hAnsi="Calibri"/>
                <w:color w:val="000000"/>
                <w:szCs w:val="22"/>
                <w:lang w:val="cy-GB" w:eastAsia="cy-GB" w:bidi="as-IN"/>
              </w:rPr>
            </w:pPr>
            <w:r>
              <w:rPr>
                <w:rFonts w:ascii="Calibri" w:hAnsi="Calibri"/>
                <w:color w:val="000000"/>
                <w:szCs w:val="22"/>
                <w:lang w:val="cy-GB" w:eastAsia="cy-GB" w:bidi="as-IN"/>
              </w:rPr>
              <w:t> </w:t>
            </w:r>
          </w:p>
        </w:tc>
        <w:tc>
          <w:tcPr>
            <w:tcW w:w="640" w:type="dxa"/>
            <w:tcBorders>
              <w:top w:val="single" w:sz="4" w:space="0" w:color="auto"/>
              <w:left w:val="nil"/>
              <w:bottom w:val="nil"/>
              <w:right w:val="single" w:sz="4" w:space="0" w:color="auto"/>
            </w:tcBorders>
            <w:noWrap/>
            <w:textDirection w:val="btLr"/>
            <w:vAlign w:val="bottom"/>
            <w:hideMark/>
          </w:tcPr>
          <w:p w:rsidR="005565A3" w:rsidRDefault="005565A3" w:rsidP="003D4534">
            <w:pPr>
              <w:rPr>
                <w:rFonts w:ascii="Calibri" w:hAnsi="Calibri"/>
                <w:b/>
                <w:bCs/>
                <w:color w:val="000000"/>
                <w:szCs w:val="22"/>
                <w:lang w:val="cy-GB" w:eastAsia="cy-GB" w:bidi="as-IN"/>
              </w:rPr>
            </w:pPr>
            <w:r>
              <w:rPr>
                <w:rFonts w:ascii="Calibri" w:hAnsi="Calibri"/>
                <w:b/>
                <w:bCs/>
                <w:color w:val="000000"/>
                <w:szCs w:val="22"/>
                <w:lang w:val="cy-GB" w:eastAsia="cy-GB" w:bidi="as-IN"/>
              </w:rPr>
              <w:t xml:space="preserve"> </w:t>
            </w:r>
            <w:r w:rsidR="003D4534">
              <w:rPr>
                <w:rFonts w:ascii="Calibri" w:hAnsi="Calibri"/>
                <w:b/>
                <w:bCs/>
                <w:color w:val="000000"/>
                <w:szCs w:val="22"/>
                <w:lang w:val="cy-GB" w:eastAsia="cy-GB" w:bidi="as-IN"/>
              </w:rPr>
              <w:t>Beginner</w:t>
            </w:r>
          </w:p>
        </w:tc>
        <w:tc>
          <w:tcPr>
            <w:tcW w:w="680" w:type="dxa"/>
            <w:tcBorders>
              <w:top w:val="single" w:sz="4" w:space="0" w:color="auto"/>
              <w:left w:val="nil"/>
              <w:bottom w:val="nil"/>
              <w:right w:val="single" w:sz="4" w:space="0" w:color="auto"/>
            </w:tcBorders>
            <w:noWrap/>
            <w:textDirection w:val="btLr"/>
            <w:vAlign w:val="bottom"/>
            <w:hideMark/>
          </w:tcPr>
          <w:p w:rsidR="005565A3" w:rsidRDefault="005565A3">
            <w:pPr>
              <w:rPr>
                <w:rFonts w:ascii="Calibri" w:hAnsi="Calibri"/>
                <w:b/>
                <w:bCs/>
                <w:color w:val="000000"/>
                <w:szCs w:val="22"/>
                <w:lang w:val="cy-GB" w:eastAsia="cy-GB" w:bidi="as-IN"/>
              </w:rPr>
            </w:pPr>
            <w:r>
              <w:rPr>
                <w:rFonts w:ascii="Calibri" w:hAnsi="Calibri"/>
                <w:b/>
                <w:bCs/>
                <w:color w:val="000000"/>
                <w:szCs w:val="22"/>
                <w:lang w:val="cy-GB" w:eastAsia="cy-GB" w:bidi="as-IN"/>
              </w:rPr>
              <w:t> </w:t>
            </w:r>
          </w:p>
        </w:tc>
        <w:tc>
          <w:tcPr>
            <w:tcW w:w="640" w:type="dxa"/>
            <w:tcBorders>
              <w:top w:val="single" w:sz="4" w:space="0" w:color="auto"/>
              <w:left w:val="nil"/>
              <w:bottom w:val="nil"/>
              <w:right w:val="single" w:sz="4" w:space="0" w:color="auto"/>
            </w:tcBorders>
            <w:noWrap/>
            <w:textDirection w:val="btLr"/>
            <w:vAlign w:val="bottom"/>
            <w:hideMark/>
          </w:tcPr>
          <w:p w:rsidR="005565A3" w:rsidRDefault="005565A3" w:rsidP="003D4534">
            <w:pPr>
              <w:rPr>
                <w:rFonts w:ascii="Calibri" w:hAnsi="Calibri"/>
                <w:b/>
                <w:bCs/>
                <w:color w:val="000000"/>
                <w:szCs w:val="22"/>
                <w:lang w:val="cy-GB" w:eastAsia="cy-GB" w:bidi="as-IN"/>
              </w:rPr>
            </w:pPr>
            <w:r>
              <w:rPr>
                <w:rFonts w:ascii="Calibri" w:hAnsi="Calibri"/>
                <w:b/>
                <w:bCs/>
                <w:color w:val="000000"/>
                <w:szCs w:val="22"/>
                <w:lang w:val="cy-GB" w:eastAsia="cy-GB" w:bidi="as-IN"/>
              </w:rPr>
              <w:t xml:space="preserve"> </w:t>
            </w:r>
            <w:r w:rsidR="003D4534">
              <w:rPr>
                <w:rFonts w:ascii="Calibri" w:hAnsi="Calibri"/>
                <w:b/>
                <w:bCs/>
                <w:color w:val="000000"/>
                <w:szCs w:val="22"/>
                <w:lang w:val="cy-GB" w:eastAsia="cy-GB" w:bidi="as-IN"/>
              </w:rPr>
              <w:t>Intermediate</w:t>
            </w:r>
          </w:p>
        </w:tc>
        <w:tc>
          <w:tcPr>
            <w:tcW w:w="540" w:type="dxa"/>
            <w:tcBorders>
              <w:top w:val="single" w:sz="4" w:space="0" w:color="auto"/>
              <w:left w:val="nil"/>
              <w:bottom w:val="nil"/>
              <w:right w:val="single" w:sz="4" w:space="0" w:color="auto"/>
            </w:tcBorders>
            <w:noWrap/>
            <w:textDirection w:val="btLr"/>
            <w:vAlign w:val="bottom"/>
            <w:hideMark/>
          </w:tcPr>
          <w:p w:rsidR="005565A3" w:rsidRDefault="005565A3">
            <w:pPr>
              <w:rPr>
                <w:rFonts w:ascii="Calibri" w:hAnsi="Calibri"/>
                <w:b/>
                <w:bCs/>
                <w:color w:val="000000"/>
                <w:szCs w:val="22"/>
                <w:lang w:val="cy-GB" w:eastAsia="cy-GB" w:bidi="as-IN"/>
              </w:rPr>
            </w:pPr>
            <w:r>
              <w:rPr>
                <w:rFonts w:ascii="Calibri" w:hAnsi="Calibri"/>
                <w:b/>
                <w:bCs/>
                <w:color w:val="000000"/>
                <w:szCs w:val="22"/>
                <w:lang w:val="cy-GB" w:eastAsia="cy-GB" w:bidi="as-IN"/>
              </w:rPr>
              <w:t> </w:t>
            </w:r>
          </w:p>
        </w:tc>
        <w:tc>
          <w:tcPr>
            <w:tcW w:w="580" w:type="dxa"/>
            <w:tcBorders>
              <w:top w:val="single" w:sz="4" w:space="0" w:color="auto"/>
              <w:left w:val="nil"/>
              <w:bottom w:val="nil"/>
              <w:right w:val="single" w:sz="4" w:space="0" w:color="auto"/>
            </w:tcBorders>
            <w:noWrap/>
            <w:textDirection w:val="btLr"/>
            <w:vAlign w:val="bottom"/>
            <w:hideMark/>
          </w:tcPr>
          <w:p w:rsidR="005565A3" w:rsidRDefault="003D4534">
            <w:pPr>
              <w:rPr>
                <w:rFonts w:ascii="Calibri" w:hAnsi="Calibri"/>
                <w:b/>
                <w:bCs/>
                <w:color w:val="000000"/>
                <w:szCs w:val="22"/>
                <w:lang w:val="cy-GB" w:eastAsia="cy-GB" w:bidi="as-IN"/>
              </w:rPr>
            </w:pPr>
            <w:r>
              <w:rPr>
                <w:rFonts w:ascii="Calibri" w:hAnsi="Calibri"/>
                <w:b/>
                <w:bCs/>
                <w:color w:val="000000"/>
                <w:szCs w:val="22"/>
                <w:lang w:val="cy-GB" w:eastAsia="cy-GB" w:bidi="as-IN"/>
              </w:rPr>
              <w:t xml:space="preserve"> Advanced</w:t>
            </w:r>
          </w:p>
        </w:tc>
        <w:tc>
          <w:tcPr>
            <w:tcW w:w="640" w:type="dxa"/>
            <w:tcBorders>
              <w:top w:val="single" w:sz="4" w:space="0" w:color="auto"/>
              <w:left w:val="nil"/>
              <w:bottom w:val="nil"/>
              <w:right w:val="single" w:sz="4" w:space="0" w:color="auto"/>
            </w:tcBorders>
            <w:noWrap/>
            <w:textDirection w:val="btLr"/>
            <w:vAlign w:val="bottom"/>
            <w:hideMark/>
          </w:tcPr>
          <w:p w:rsidR="005565A3" w:rsidRDefault="005565A3">
            <w:pPr>
              <w:rPr>
                <w:rFonts w:ascii="Calibri" w:hAnsi="Calibri"/>
                <w:b/>
                <w:bCs/>
                <w:color w:val="000000"/>
                <w:szCs w:val="22"/>
                <w:lang w:val="cy-GB" w:eastAsia="cy-GB" w:bidi="as-IN"/>
              </w:rPr>
            </w:pPr>
            <w:r>
              <w:rPr>
                <w:rFonts w:ascii="Calibri" w:hAnsi="Calibri"/>
                <w:b/>
                <w:bCs/>
                <w:color w:val="000000"/>
                <w:szCs w:val="22"/>
                <w:lang w:val="cy-GB" w:eastAsia="cy-GB" w:bidi="as-IN"/>
              </w:rPr>
              <w:t> </w:t>
            </w:r>
          </w:p>
        </w:tc>
        <w:tc>
          <w:tcPr>
            <w:tcW w:w="640" w:type="dxa"/>
            <w:tcBorders>
              <w:top w:val="single" w:sz="4" w:space="0" w:color="auto"/>
              <w:left w:val="nil"/>
              <w:bottom w:val="nil"/>
              <w:right w:val="single" w:sz="4" w:space="0" w:color="auto"/>
            </w:tcBorders>
            <w:noWrap/>
            <w:textDirection w:val="btLr"/>
            <w:vAlign w:val="bottom"/>
            <w:hideMark/>
          </w:tcPr>
          <w:p w:rsidR="005565A3" w:rsidRDefault="003D4534" w:rsidP="003D4534">
            <w:pPr>
              <w:rPr>
                <w:rFonts w:ascii="Calibri" w:hAnsi="Calibri"/>
                <w:b/>
                <w:bCs/>
                <w:color w:val="000000"/>
                <w:szCs w:val="22"/>
                <w:lang w:val="cy-GB" w:eastAsia="cy-GB" w:bidi="as-IN"/>
              </w:rPr>
            </w:pPr>
            <w:r>
              <w:rPr>
                <w:rFonts w:ascii="Calibri" w:hAnsi="Calibri"/>
                <w:b/>
                <w:bCs/>
                <w:color w:val="000000"/>
                <w:szCs w:val="22"/>
                <w:lang w:val="cy-GB" w:eastAsia="cy-GB" w:bidi="as-IN"/>
              </w:rPr>
              <w:t>Fluent</w:t>
            </w:r>
          </w:p>
        </w:tc>
        <w:tc>
          <w:tcPr>
            <w:tcW w:w="680" w:type="dxa"/>
            <w:tcBorders>
              <w:top w:val="single" w:sz="4" w:space="0" w:color="auto"/>
              <w:left w:val="nil"/>
              <w:right w:val="single" w:sz="4" w:space="0" w:color="auto"/>
            </w:tcBorders>
            <w:noWrap/>
            <w:textDirection w:val="btLr"/>
            <w:vAlign w:val="bottom"/>
            <w:hideMark/>
          </w:tcPr>
          <w:p w:rsidR="005565A3" w:rsidRDefault="005565A3">
            <w:pPr>
              <w:rPr>
                <w:rFonts w:ascii="Calibri" w:hAnsi="Calibri"/>
                <w:b/>
                <w:bCs/>
                <w:color w:val="000000"/>
                <w:szCs w:val="22"/>
                <w:lang w:val="cy-GB" w:eastAsia="cy-GB" w:bidi="as-IN"/>
              </w:rPr>
            </w:pPr>
            <w:r>
              <w:rPr>
                <w:rFonts w:ascii="Calibri" w:hAnsi="Calibri"/>
                <w:b/>
                <w:bCs/>
                <w:color w:val="000000"/>
                <w:szCs w:val="22"/>
                <w:lang w:val="cy-GB" w:eastAsia="cy-GB" w:bidi="as-IN"/>
              </w:rPr>
              <w:t>Total</w:t>
            </w:r>
          </w:p>
        </w:tc>
      </w:tr>
      <w:tr w:rsidR="005565A3" w:rsidTr="00E66A97">
        <w:trPr>
          <w:trHeight w:val="300"/>
        </w:trPr>
        <w:tc>
          <w:tcPr>
            <w:tcW w:w="3346" w:type="dxa"/>
            <w:tcBorders>
              <w:top w:val="single" w:sz="4" w:space="0" w:color="auto"/>
              <w:left w:val="single" w:sz="4" w:space="0" w:color="auto"/>
              <w:bottom w:val="single" w:sz="4" w:space="0" w:color="auto"/>
              <w:right w:val="nil"/>
            </w:tcBorders>
            <w:shd w:val="clear" w:color="auto" w:fill="FFFFFF"/>
            <w:noWrap/>
            <w:vAlign w:val="bottom"/>
            <w:hideMark/>
          </w:tcPr>
          <w:p w:rsidR="005565A3" w:rsidRDefault="005877E2" w:rsidP="005877E2">
            <w:pPr>
              <w:rPr>
                <w:rFonts w:ascii="Calibri" w:hAnsi="Calibri"/>
                <w:b/>
                <w:bCs/>
                <w:color w:val="000000"/>
                <w:szCs w:val="22"/>
                <w:lang w:val="cy-GB" w:eastAsia="cy-GB" w:bidi="as-IN"/>
              </w:rPr>
            </w:pPr>
            <w:r>
              <w:rPr>
                <w:rFonts w:ascii="Calibri" w:hAnsi="Calibri"/>
                <w:b/>
                <w:bCs/>
                <w:color w:val="000000"/>
                <w:szCs w:val="22"/>
                <w:lang w:val="cy-GB" w:eastAsia="cy-GB" w:bidi="as-IN"/>
              </w:rPr>
              <w:t>Chief Executive</w:t>
            </w:r>
          </w:p>
        </w:tc>
        <w:tc>
          <w:tcPr>
            <w:tcW w:w="680" w:type="dxa"/>
            <w:tcBorders>
              <w:top w:val="single" w:sz="4" w:space="0" w:color="auto"/>
              <w:left w:val="single" w:sz="4" w:space="0" w:color="auto"/>
              <w:bottom w:val="nil"/>
              <w:right w:val="single" w:sz="4" w:space="0" w:color="auto"/>
            </w:tcBorders>
            <w:shd w:val="clear" w:color="auto" w:fill="FFFFFF"/>
            <w:noWrap/>
            <w:vAlign w:val="bottom"/>
          </w:tcPr>
          <w:p w:rsidR="005565A3" w:rsidRDefault="005565A3">
            <w:pPr>
              <w:jc w:val="center"/>
              <w:rPr>
                <w:rFonts w:ascii="Calibri" w:hAnsi="Calibri"/>
                <w:color w:val="000000"/>
                <w:szCs w:val="22"/>
                <w:lang w:val="cy-GB" w:eastAsia="cy-GB" w:bidi="as-IN"/>
              </w:rPr>
            </w:pPr>
          </w:p>
        </w:tc>
        <w:tc>
          <w:tcPr>
            <w:tcW w:w="640" w:type="dxa"/>
            <w:tcBorders>
              <w:top w:val="single" w:sz="4" w:space="0" w:color="auto"/>
              <w:left w:val="nil"/>
              <w:bottom w:val="nil"/>
              <w:right w:val="single" w:sz="4" w:space="0" w:color="auto"/>
            </w:tcBorders>
            <w:shd w:val="clear" w:color="auto" w:fill="FCD5B4"/>
            <w:noWrap/>
            <w:vAlign w:val="bottom"/>
          </w:tcPr>
          <w:p w:rsidR="005565A3" w:rsidRDefault="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1</w:t>
            </w:r>
          </w:p>
        </w:tc>
        <w:tc>
          <w:tcPr>
            <w:tcW w:w="680" w:type="dxa"/>
            <w:tcBorders>
              <w:top w:val="single" w:sz="4" w:space="0" w:color="auto"/>
              <w:left w:val="nil"/>
              <w:bottom w:val="nil"/>
              <w:right w:val="single" w:sz="4" w:space="0" w:color="auto"/>
            </w:tcBorders>
            <w:noWrap/>
            <w:vAlign w:val="bottom"/>
          </w:tcPr>
          <w:p w:rsidR="005565A3" w:rsidRDefault="005565A3">
            <w:pPr>
              <w:jc w:val="center"/>
              <w:rPr>
                <w:rFonts w:ascii="Calibri" w:hAnsi="Calibri"/>
                <w:color w:val="000000"/>
                <w:szCs w:val="22"/>
                <w:lang w:val="cy-GB" w:eastAsia="cy-GB" w:bidi="as-IN"/>
              </w:rPr>
            </w:pPr>
          </w:p>
        </w:tc>
        <w:tc>
          <w:tcPr>
            <w:tcW w:w="640" w:type="dxa"/>
            <w:tcBorders>
              <w:top w:val="single" w:sz="4" w:space="0" w:color="auto"/>
              <w:left w:val="nil"/>
              <w:bottom w:val="nil"/>
              <w:right w:val="single" w:sz="4" w:space="0" w:color="auto"/>
            </w:tcBorders>
            <w:shd w:val="clear" w:color="auto" w:fill="FCD5B4"/>
            <w:noWrap/>
            <w:vAlign w:val="bottom"/>
          </w:tcPr>
          <w:p w:rsidR="005565A3" w:rsidRDefault="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2</w:t>
            </w:r>
          </w:p>
        </w:tc>
        <w:tc>
          <w:tcPr>
            <w:tcW w:w="540" w:type="dxa"/>
            <w:tcBorders>
              <w:top w:val="single" w:sz="4" w:space="0" w:color="auto"/>
              <w:left w:val="nil"/>
              <w:bottom w:val="nil"/>
              <w:right w:val="single" w:sz="4" w:space="0" w:color="auto"/>
            </w:tcBorders>
            <w:noWrap/>
            <w:vAlign w:val="bottom"/>
          </w:tcPr>
          <w:p w:rsidR="005565A3" w:rsidRDefault="005565A3">
            <w:pPr>
              <w:jc w:val="center"/>
              <w:rPr>
                <w:rFonts w:ascii="Calibri" w:hAnsi="Calibri"/>
                <w:color w:val="000000"/>
                <w:szCs w:val="22"/>
                <w:lang w:val="cy-GB" w:eastAsia="cy-GB" w:bidi="as-IN"/>
              </w:rPr>
            </w:pPr>
          </w:p>
        </w:tc>
        <w:tc>
          <w:tcPr>
            <w:tcW w:w="580" w:type="dxa"/>
            <w:tcBorders>
              <w:top w:val="single" w:sz="4" w:space="0" w:color="auto"/>
              <w:left w:val="nil"/>
              <w:bottom w:val="nil"/>
              <w:right w:val="single" w:sz="4" w:space="0" w:color="auto"/>
            </w:tcBorders>
            <w:shd w:val="clear" w:color="auto" w:fill="FCD5B4"/>
            <w:noWrap/>
            <w:vAlign w:val="bottom"/>
          </w:tcPr>
          <w:p w:rsidR="005565A3" w:rsidRDefault="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0</w:t>
            </w:r>
          </w:p>
        </w:tc>
        <w:tc>
          <w:tcPr>
            <w:tcW w:w="640" w:type="dxa"/>
            <w:tcBorders>
              <w:top w:val="single" w:sz="4" w:space="0" w:color="auto"/>
              <w:left w:val="nil"/>
              <w:bottom w:val="nil"/>
              <w:right w:val="single" w:sz="4" w:space="0" w:color="auto"/>
            </w:tcBorders>
            <w:noWrap/>
            <w:vAlign w:val="bottom"/>
          </w:tcPr>
          <w:p w:rsidR="005565A3" w:rsidRDefault="005565A3">
            <w:pPr>
              <w:jc w:val="center"/>
              <w:rPr>
                <w:rFonts w:ascii="Calibri" w:hAnsi="Calibri"/>
                <w:color w:val="000000"/>
                <w:szCs w:val="22"/>
                <w:lang w:val="cy-GB" w:eastAsia="cy-GB" w:bidi="as-IN"/>
              </w:rPr>
            </w:pPr>
          </w:p>
        </w:tc>
        <w:tc>
          <w:tcPr>
            <w:tcW w:w="640" w:type="dxa"/>
            <w:tcBorders>
              <w:top w:val="single" w:sz="4" w:space="0" w:color="auto"/>
              <w:left w:val="nil"/>
              <w:bottom w:val="nil"/>
            </w:tcBorders>
            <w:shd w:val="clear" w:color="auto" w:fill="FCD5B4"/>
            <w:noWrap/>
            <w:vAlign w:val="bottom"/>
          </w:tcPr>
          <w:p w:rsidR="005565A3" w:rsidRDefault="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2</w:t>
            </w:r>
          </w:p>
        </w:tc>
        <w:tc>
          <w:tcPr>
            <w:tcW w:w="680" w:type="dxa"/>
            <w:tcBorders>
              <w:bottom w:val="nil"/>
              <w:right w:val="single" w:sz="4" w:space="0" w:color="auto"/>
            </w:tcBorders>
            <w:noWrap/>
            <w:vAlign w:val="bottom"/>
          </w:tcPr>
          <w:p w:rsidR="005565A3" w:rsidRDefault="006C34BB">
            <w:pPr>
              <w:jc w:val="center"/>
              <w:rPr>
                <w:rFonts w:ascii="Calibri" w:hAnsi="Calibri"/>
                <w:color w:val="000000"/>
                <w:szCs w:val="22"/>
                <w:lang w:val="cy-GB" w:eastAsia="cy-GB" w:bidi="as-IN"/>
              </w:rPr>
            </w:pPr>
            <w:r>
              <w:rPr>
                <w:rFonts w:ascii="Calibri" w:hAnsi="Calibri"/>
                <w:color w:val="000000"/>
                <w:szCs w:val="22"/>
                <w:lang w:val="cy-GB" w:eastAsia="cy-GB" w:bidi="as-IN"/>
              </w:rPr>
              <w:t>7</w:t>
            </w:r>
          </w:p>
        </w:tc>
      </w:tr>
      <w:tr w:rsidR="005565A3" w:rsidTr="00E66A97">
        <w:trPr>
          <w:trHeight w:val="300"/>
        </w:trPr>
        <w:tc>
          <w:tcPr>
            <w:tcW w:w="3346" w:type="dxa"/>
            <w:tcBorders>
              <w:top w:val="single" w:sz="4" w:space="0" w:color="auto"/>
              <w:left w:val="single" w:sz="4" w:space="0" w:color="auto"/>
              <w:bottom w:val="single" w:sz="4" w:space="0" w:color="auto"/>
              <w:right w:val="nil"/>
            </w:tcBorders>
            <w:shd w:val="clear" w:color="auto" w:fill="FFFFFF"/>
            <w:noWrap/>
            <w:vAlign w:val="bottom"/>
            <w:hideMark/>
          </w:tcPr>
          <w:p w:rsidR="005565A3" w:rsidRDefault="005565A3">
            <w:pPr>
              <w:rPr>
                <w:rFonts w:ascii="Calibri" w:hAnsi="Calibri"/>
                <w:b/>
                <w:bCs/>
                <w:color w:val="000000"/>
                <w:szCs w:val="22"/>
                <w:lang w:val="cy-GB" w:eastAsia="cy-GB" w:bidi="as-IN"/>
              </w:rPr>
            </w:pPr>
            <w:r>
              <w:rPr>
                <w:rFonts w:ascii="Calibri" w:hAnsi="Calibri"/>
                <w:b/>
                <w:bCs/>
                <w:color w:val="000000"/>
                <w:szCs w:val="22"/>
                <w:lang w:val="cy-GB" w:eastAsia="cy-GB" w:bidi="as-IN"/>
              </w:rPr>
              <w:t>Children and Young People Services</w:t>
            </w:r>
          </w:p>
        </w:tc>
        <w:tc>
          <w:tcPr>
            <w:tcW w:w="680" w:type="dxa"/>
            <w:tcBorders>
              <w:top w:val="nil"/>
              <w:left w:val="single" w:sz="4" w:space="0" w:color="auto"/>
              <w:bottom w:val="nil"/>
              <w:right w:val="single" w:sz="4" w:space="0" w:color="auto"/>
            </w:tcBorders>
            <w:shd w:val="clear" w:color="auto" w:fill="FFFFFF"/>
            <w:noWrap/>
            <w:vAlign w:val="bottom"/>
          </w:tcPr>
          <w:p w:rsidR="005565A3" w:rsidRDefault="005565A3">
            <w:pPr>
              <w:jc w:val="center"/>
              <w:rPr>
                <w:rFonts w:ascii="Calibri" w:hAnsi="Calibri"/>
                <w:color w:val="000000"/>
                <w:szCs w:val="22"/>
                <w:lang w:val="cy-GB" w:eastAsia="cy-GB" w:bidi="as-IN"/>
              </w:rPr>
            </w:pPr>
          </w:p>
        </w:tc>
        <w:tc>
          <w:tcPr>
            <w:tcW w:w="640" w:type="dxa"/>
            <w:tcBorders>
              <w:top w:val="nil"/>
              <w:left w:val="nil"/>
              <w:bottom w:val="nil"/>
              <w:right w:val="single" w:sz="4" w:space="0" w:color="auto"/>
            </w:tcBorders>
            <w:shd w:val="clear" w:color="auto" w:fill="FCD5B4"/>
            <w:noWrap/>
            <w:vAlign w:val="bottom"/>
          </w:tcPr>
          <w:p w:rsidR="005565A3" w:rsidRDefault="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0</w:t>
            </w:r>
          </w:p>
        </w:tc>
        <w:tc>
          <w:tcPr>
            <w:tcW w:w="680" w:type="dxa"/>
            <w:tcBorders>
              <w:top w:val="nil"/>
              <w:left w:val="nil"/>
              <w:bottom w:val="nil"/>
              <w:right w:val="single" w:sz="4" w:space="0" w:color="auto"/>
            </w:tcBorders>
            <w:noWrap/>
            <w:vAlign w:val="bottom"/>
          </w:tcPr>
          <w:p w:rsidR="005565A3" w:rsidRDefault="005565A3">
            <w:pPr>
              <w:jc w:val="center"/>
              <w:rPr>
                <w:rFonts w:ascii="Calibri" w:hAnsi="Calibri"/>
                <w:color w:val="000000"/>
                <w:szCs w:val="22"/>
                <w:lang w:val="cy-GB" w:eastAsia="cy-GB" w:bidi="as-IN"/>
              </w:rPr>
            </w:pPr>
          </w:p>
        </w:tc>
        <w:tc>
          <w:tcPr>
            <w:tcW w:w="640" w:type="dxa"/>
            <w:tcBorders>
              <w:top w:val="nil"/>
              <w:left w:val="nil"/>
              <w:bottom w:val="nil"/>
              <w:right w:val="single" w:sz="4" w:space="0" w:color="auto"/>
            </w:tcBorders>
            <w:shd w:val="clear" w:color="auto" w:fill="FCD5B4"/>
            <w:noWrap/>
            <w:vAlign w:val="bottom"/>
          </w:tcPr>
          <w:p w:rsidR="005565A3" w:rsidRDefault="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1</w:t>
            </w:r>
          </w:p>
        </w:tc>
        <w:tc>
          <w:tcPr>
            <w:tcW w:w="540" w:type="dxa"/>
            <w:tcBorders>
              <w:top w:val="nil"/>
              <w:left w:val="nil"/>
              <w:bottom w:val="nil"/>
              <w:right w:val="single" w:sz="4" w:space="0" w:color="auto"/>
            </w:tcBorders>
            <w:noWrap/>
            <w:vAlign w:val="bottom"/>
          </w:tcPr>
          <w:p w:rsidR="005565A3" w:rsidRDefault="005565A3">
            <w:pPr>
              <w:jc w:val="center"/>
              <w:rPr>
                <w:rFonts w:ascii="Calibri" w:hAnsi="Calibri"/>
                <w:color w:val="000000"/>
                <w:szCs w:val="22"/>
                <w:lang w:val="cy-GB" w:eastAsia="cy-GB" w:bidi="as-IN"/>
              </w:rPr>
            </w:pPr>
          </w:p>
        </w:tc>
        <w:tc>
          <w:tcPr>
            <w:tcW w:w="580" w:type="dxa"/>
            <w:tcBorders>
              <w:top w:val="nil"/>
              <w:left w:val="nil"/>
              <w:bottom w:val="nil"/>
              <w:right w:val="single" w:sz="4" w:space="0" w:color="auto"/>
            </w:tcBorders>
            <w:shd w:val="clear" w:color="auto" w:fill="FCD5B4"/>
            <w:noWrap/>
            <w:vAlign w:val="bottom"/>
          </w:tcPr>
          <w:p w:rsidR="005565A3" w:rsidRDefault="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0</w:t>
            </w:r>
          </w:p>
        </w:tc>
        <w:tc>
          <w:tcPr>
            <w:tcW w:w="640" w:type="dxa"/>
            <w:tcBorders>
              <w:top w:val="nil"/>
              <w:left w:val="nil"/>
              <w:bottom w:val="nil"/>
              <w:right w:val="single" w:sz="4" w:space="0" w:color="auto"/>
            </w:tcBorders>
            <w:noWrap/>
            <w:vAlign w:val="bottom"/>
          </w:tcPr>
          <w:p w:rsidR="005565A3" w:rsidRDefault="005565A3">
            <w:pPr>
              <w:jc w:val="center"/>
              <w:rPr>
                <w:rFonts w:ascii="Calibri" w:hAnsi="Calibri"/>
                <w:color w:val="000000"/>
                <w:szCs w:val="22"/>
                <w:lang w:val="cy-GB" w:eastAsia="cy-GB" w:bidi="as-IN"/>
              </w:rPr>
            </w:pPr>
          </w:p>
        </w:tc>
        <w:tc>
          <w:tcPr>
            <w:tcW w:w="640" w:type="dxa"/>
            <w:tcBorders>
              <w:top w:val="nil"/>
              <w:left w:val="nil"/>
              <w:bottom w:val="nil"/>
            </w:tcBorders>
            <w:shd w:val="clear" w:color="auto" w:fill="FCD5B4"/>
            <w:noWrap/>
            <w:vAlign w:val="bottom"/>
          </w:tcPr>
          <w:p w:rsidR="005565A3" w:rsidRDefault="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3</w:t>
            </w:r>
          </w:p>
        </w:tc>
        <w:tc>
          <w:tcPr>
            <w:tcW w:w="680" w:type="dxa"/>
            <w:tcBorders>
              <w:bottom w:val="nil"/>
              <w:right w:val="single" w:sz="4" w:space="0" w:color="auto"/>
            </w:tcBorders>
            <w:noWrap/>
            <w:vAlign w:val="bottom"/>
          </w:tcPr>
          <w:p w:rsidR="005565A3" w:rsidRDefault="006C34BB">
            <w:pPr>
              <w:jc w:val="center"/>
              <w:rPr>
                <w:rFonts w:ascii="Calibri" w:hAnsi="Calibri"/>
                <w:color w:val="000000"/>
                <w:szCs w:val="22"/>
                <w:lang w:val="cy-GB" w:eastAsia="cy-GB" w:bidi="as-IN"/>
              </w:rPr>
            </w:pPr>
            <w:r>
              <w:rPr>
                <w:rFonts w:ascii="Calibri" w:hAnsi="Calibri"/>
                <w:color w:val="000000"/>
                <w:szCs w:val="22"/>
                <w:lang w:val="cy-GB" w:eastAsia="cy-GB" w:bidi="as-IN"/>
              </w:rPr>
              <w:t>4</w:t>
            </w:r>
          </w:p>
        </w:tc>
      </w:tr>
      <w:tr w:rsidR="005565A3" w:rsidTr="00E66A97">
        <w:trPr>
          <w:trHeight w:val="300"/>
        </w:trPr>
        <w:tc>
          <w:tcPr>
            <w:tcW w:w="3346" w:type="dxa"/>
            <w:tcBorders>
              <w:top w:val="single" w:sz="4" w:space="0" w:color="auto"/>
              <w:left w:val="single" w:sz="4" w:space="0" w:color="auto"/>
              <w:bottom w:val="single" w:sz="4" w:space="0" w:color="auto"/>
              <w:right w:val="nil"/>
            </w:tcBorders>
            <w:shd w:val="clear" w:color="auto" w:fill="FFFFFF"/>
            <w:noWrap/>
            <w:vAlign w:val="bottom"/>
            <w:hideMark/>
          </w:tcPr>
          <w:p w:rsidR="005565A3" w:rsidRDefault="005877E2">
            <w:pPr>
              <w:rPr>
                <w:rFonts w:ascii="Calibri" w:hAnsi="Calibri"/>
                <w:b/>
                <w:bCs/>
                <w:color w:val="000000"/>
                <w:szCs w:val="22"/>
                <w:lang w:val="cy-GB" w:eastAsia="cy-GB" w:bidi="as-IN"/>
              </w:rPr>
            </w:pPr>
            <w:r>
              <w:rPr>
                <w:rFonts w:ascii="Calibri" w:hAnsi="Calibri"/>
                <w:b/>
                <w:bCs/>
                <w:color w:val="000000"/>
                <w:szCs w:val="22"/>
                <w:lang w:val="cy-GB" w:eastAsia="cy-GB" w:bidi="as-IN"/>
              </w:rPr>
              <w:t>Democracy and Regulatory</w:t>
            </w:r>
          </w:p>
        </w:tc>
        <w:tc>
          <w:tcPr>
            <w:tcW w:w="680" w:type="dxa"/>
            <w:tcBorders>
              <w:top w:val="nil"/>
              <w:left w:val="single" w:sz="4" w:space="0" w:color="auto"/>
              <w:bottom w:val="nil"/>
              <w:right w:val="single" w:sz="4" w:space="0" w:color="auto"/>
            </w:tcBorders>
            <w:shd w:val="clear" w:color="auto" w:fill="FFFFFF"/>
            <w:noWrap/>
            <w:vAlign w:val="bottom"/>
          </w:tcPr>
          <w:p w:rsidR="005565A3" w:rsidRDefault="005565A3">
            <w:pPr>
              <w:jc w:val="center"/>
              <w:rPr>
                <w:rFonts w:ascii="Calibri" w:hAnsi="Calibri"/>
                <w:color w:val="000000"/>
                <w:szCs w:val="22"/>
                <w:lang w:val="cy-GB" w:eastAsia="cy-GB" w:bidi="as-IN"/>
              </w:rPr>
            </w:pPr>
          </w:p>
        </w:tc>
        <w:tc>
          <w:tcPr>
            <w:tcW w:w="640" w:type="dxa"/>
            <w:tcBorders>
              <w:top w:val="nil"/>
              <w:left w:val="nil"/>
              <w:bottom w:val="nil"/>
              <w:right w:val="single" w:sz="4" w:space="0" w:color="auto"/>
            </w:tcBorders>
            <w:shd w:val="clear" w:color="auto" w:fill="FCD5B4"/>
            <w:noWrap/>
            <w:vAlign w:val="bottom"/>
          </w:tcPr>
          <w:p w:rsidR="005565A3" w:rsidRDefault="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5</w:t>
            </w:r>
          </w:p>
        </w:tc>
        <w:tc>
          <w:tcPr>
            <w:tcW w:w="680" w:type="dxa"/>
            <w:tcBorders>
              <w:top w:val="nil"/>
              <w:left w:val="nil"/>
              <w:bottom w:val="nil"/>
              <w:right w:val="single" w:sz="4" w:space="0" w:color="auto"/>
            </w:tcBorders>
            <w:noWrap/>
            <w:vAlign w:val="bottom"/>
          </w:tcPr>
          <w:p w:rsidR="005565A3" w:rsidRDefault="005565A3">
            <w:pPr>
              <w:jc w:val="center"/>
              <w:rPr>
                <w:rFonts w:ascii="Calibri" w:hAnsi="Calibri"/>
                <w:color w:val="000000"/>
                <w:szCs w:val="22"/>
                <w:lang w:val="cy-GB" w:eastAsia="cy-GB" w:bidi="as-IN"/>
              </w:rPr>
            </w:pPr>
          </w:p>
        </w:tc>
        <w:tc>
          <w:tcPr>
            <w:tcW w:w="640" w:type="dxa"/>
            <w:tcBorders>
              <w:top w:val="nil"/>
              <w:left w:val="nil"/>
              <w:bottom w:val="nil"/>
              <w:right w:val="single" w:sz="4" w:space="0" w:color="auto"/>
            </w:tcBorders>
            <w:shd w:val="clear" w:color="auto" w:fill="FCD5B4"/>
            <w:noWrap/>
            <w:vAlign w:val="bottom"/>
          </w:tcPr>
          <w:p w:rsidR="005565A3" w:rsidRDefault="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1</w:t>
            </w:r>
          </w:p>
        </w:tc>
        <w:tc>
          <w:tcPr>
            <w:tcW w:w="540" w:type="dxa"/>
            <w:tcBorders>
              <w:top w:val="nil"/>
              <w:left w:val="nil"/>
              <w:bottom w:val="nil"/>
              <w:right w:val="single" w:sz="4" w:space="0" w:color="auto"/>
            </w:tcBorders>
            <w:noWrap/>
            <w:vAlign w:val="bottom"/>
          </w:tcPr>
          <w:p w:rsidR="005565A3" w:rsidRDefault="005565A3">
            <w:pPr>
              <w:jc w:val="center"/>
              <w:rPr>
                <w:rFonts w:ascii="Calibri" w:hAnsi="Calibri"/>
                <w:color w:val="000000"/>
                <w:szCs w:val="22"/>
                <w:lang w:val="cy-GB" w:eastAsia="cy-GB" w:bidi="as-IN"/>
              </w:rPr>
            </w:pPr>
          </w:p>
        </w:tc>
        <w:tc>
          <w:tcPr>
            <w:tcW w:w="580" w:type="dxa"/>
            <w:tcBorders>
              <w:top w:val="nil"/>
              <w:left w:val="nil"/>
              <w:bottom w:val="nil"/>
              <w:right w:val="single" w:sz="4" w:space="0" w:color="auto"/>
            </w:tcBorders>
            <w:shd w:val="clear" w:color="auto" w:fill="FCD5B4"/>
            <w:noWrap/>
            <w:vAlign w:val="bottom"/>
          </w:tcPr>
          <w:p w:rsidR="005565A3" w:rsidRDefault="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0</w:t>
            </w:r>
          </w:p>
        </w:tc>
        <w:tc>
          <w:tcPr>
            <w:tcW w:w="640" w:type="dxa"/>
            <w:tcBorders>
              <w:top w:val="nil"/>
              <w:left w:val="nil"/>
              <w:bottom w:val="nil"/>
              <w:right w:val="single" w:sz="4" w:space="0" w:color="auto"/>
            </w:tcBorders>
            <w:noWrap/>
            <w:vAlign w:val="bottom"/>
          </w:tcPr>
          <w:p w:rsidR="005565A3" w:rsidRDefault="005565A3">
            <w:pPr>
              <w:jc w:val="center"/>
              <w:rPr>
                <w:rFonts w:ascii="Calibri" w:hAnsi="Calibri"/>
                <w:color w:val="000000"/>
                <w:szCs w:val="22"/>
                <w:lang w:val="cy-GB" w:eastAsia="cy-GB" w:bidi="as-IN"/>
              </w:rPr>
            </w:pPr>
          </w:p>
        </w:tc>
        <w:tc>
          <w:tcPr>
            <w:tcW w:w="640" w:type="dxa"/>
            <w:tcBorders>
              <w:top w:val="nil"/>
              <w:left w:val="nil"/>
              <w:bottom w:val="nil"/>
            </w:tcBorders>
            <w:shd w:val="clear" w:color="auto" w:fill="FCD5B4"/>
            <w:noWrap/>
            <w:vAlign w:val="bottom"/>
          </w:tcPr>
          <w:p w:rsidR="005565A3" w:rsidRDefault="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4</w:t>
            </w:r>
          </w:p>
        </w:tc>
        <w:tc>
          <w:tcPr>
            <w:tcW w:w="680" w:type="dxa"/>
            <w:tcBorders>
              <w:top w:val="nil"/>
              <w:bottom w:val="nil"/>
              <w:right w:val="single" w:sz="4" w:space="0" w:color="auto"/>
            </w:tcBorders>
            <w:noWrap/>
            <w:vAlign w:val="bottom"/>
          </w:tcPr>
          <w:p w:rsidR="005565A3" w:rsidRDefault="006C34BB">
            <w:pPr>
              <w:jc w:val="center"/>
              <w:rPr>
                <w:rFonts w:ascii="Calibri" w:hAnsi="Calibri"/>
                <w:color w:val="000000"/>
                <w:szCs w:val="22"/>
                <w:lang w:val="cy-GB" w:eastAsia="cy-GB" w:bidi="as-IN"/>
              </w:rPr>
            </w:pPr>
            <w:r>
              <w:rPr>
                <w:rFonts w:ascii="Calibri" w:hAnsi="Calibri"/>
                <w:color w:val="000000"/>
                <w:szCs w:val="22"/>
                <w:lang w:val="cy-GB" w:eastAsia="cy-GB" w:bidi="as-IN"/>
              </w:rPr>
              <w:t>10</w:t>
            </w:r>
          </w:p>
        </w:tc>
      </w:tr>
      <w:tr w:rsidR="005565A3" w:rsidTr="00E66A97">
        <w:trPr>
          <w:trHeight w:val="300"/>
        </w:trPr>
        <w:tc>
          <w:tcPr>
            <w:tcW w:w="3346" w:type="dxa"/>
            <w:tcBorders>
              <w:top w:val="single" w:sz="4" w:space="0" w:color="auto"/>
              <w:left w:val="single" w:sz="4" w:space="0" w:color="auto"/>
              <w:bottom w:val="single" w:sz="4" w:space="0" w:color="auto"/>
              <w:right w:val="nil"/>
            </w:tcBorders>
            <w:shd w:val="clear" w:color="auto" w:fill="FFFFFF"/>
            <w:noWrap/>
            <w:vAlign w:val="bottom"/>
          </w:tcPr>
          <w:p w:rsidR="005565A3" w:rsidRDefault="006C34BB">
            <w:pPr>
              <w:rPr>
                <w:rFonts w:ascii="Calibri" w:hAnsi="Calibri"/>
                <w:b/>
                <w:bCs/>
                <w:color w:val="000000"/>
                <w:szCs w:val="22"/>
                <w:lang w:val="cy-GB" w:eastAsia="cy-GB" w:bidi="as-IN"/>
              </w:rPr>
            </w:pPr>
            <w:r>
              <w:rPr>
                <w:rFonts w:ascii="Calibri" w:hAnsi="Calibri"/>
                <w:b/>
                <w:bCs/>
                <w:color w:val="000000"/>
                <w:szCs w:val="22"/>
                <w:lang w:val="cy-GB" w:eastAsia="cy-GB" w:bidi="as-IN"/>
              </w:rPr>
              <w:t>Enterprise</w:t>
            </w:r>
          </w:p>
        </w:tc>
        <w:tc>
          <w:tcPr>
            <w:tcW w:w="680" w:type="dxa"/>
            <w:tcBorders>
              <w:top w:val="nil"/>
              <w:left w:val="single" w:sz="4" w:space="0" w:color="auto"/>
              <w:bottom w:val="nil"/>
              <w:right w:val="single" w:sz="4" w:space="0" w:color="auto"/>
            </w:tcBorders>
            <w:shd w:val="clear" w:color="auto" w:fill="FFFFFF"/>
            <w:noWrap/>
            <w:vAlign w:val="bottom"/>
          </w:tcPr>
          <w:p w:rsidR="005565A3" w:rsidRDefault="005565A3">
            <w:pPr>
              <w:jc w:val="center"/>
              <w:rPr>
                <w:rFonts w:ascii="Calibri" w:hAnsi="Calibri"/>
                <w:color w:val="000000"/>
                <w:szCs w:val="22"/>
                <w:lang w:val="cy-GB" w:eastAsia="cy-GB" w:bidi="as-IN"/>
              </w:rPr>
            </w:pPr>
          </w:p>
        </w:tc>
        <w:tc>
          <w:tcPr>
            <w:tcW w:w="640" w:type="dxa"/>
            <w:tcBorders>
              <w:top w:val="nil"/>
              <w:left w:val="nil"/>
              <w:bottom w:val="nil"/>
              <w:right w:val="single" w:sz="4" w:space="0" w:color="auto"/>
            </w:tcBorders>
            <w:shd w:val="clear" w:color="auto" w:fill="FCD5B4"/>
            <w:noWrap/>
            <w:vAlign w:val="bottom"/>
          </w:tcPr>
          <w:p w:rsidR="005565A3" w:rsidRDefault="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5</w:t>
            </w:r>
          </w:p>
        </w:tc>
        <w:tc>
          <w:tcPr>
            <w:tcW w:w="680" w:type="dxa"/>
            <w:tcBorders>
              <w:top w:val="nil"/>
              <w:left w:val="nil"/>
              <w:bottom w:val="nil"/>
              <w:right w:val="single" w:sz="4" w:space="0" w:color="auto"/>
            </w:tcBorders>
            <w:noWrap/>
            <w:vAlign w:val="bottom"/>
          </w:tcPr>
          <w:p w:rsidR="005565A3" w:rsidRDefault="005565A3">
            <w:pPr>
              <w:jc w:val="center"/>
              <w:rPr>
                <w:rFonts w:ascii="Calibri" w:hAnsi="Calibri"/>
                <w:color w:val="000000"/>
                <w:szCs w:val="22"/>
                <w:lang w:val="cy-GB" w:eastAsia="cy-GB" w:bidi="as-IN"/>
              </w:rPr>
            </w:pPr>
          </w:p>
        </w:tc>
        <w:tc>
          <w:tcPr>
            <w:tcW w:w="640" w:type="dxa"/>
            <w:tcBorders>
              <w:top w:val="nil"/>
              <w:left w:val="nil"/>
              <w:bottom w:val="nil"/>
              <w:right w:val="single" w:sz="4" w:space="0" w:color="auto"/>
            </w:tcBorders>
            <w:shd w:val="clear" w:color="auto" w:fill="FCD5B4"/>
            <w:noWrap/>
            <w:vAlign w:val="bottom"/>
          </w:tcPr>
          <w:p w:rsidR="005565A3" w:rsidRDefault="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4</w:t>
            </w:r>
          </w:p>
        </w:tc>
        <w:tc>
          <w:tcPr>
            <w:tcW w:w="540" w:type="dxa"/>
            <w:tcBorders>
              <w:top w:val="nil"/>
              <w:left w:val="nil"/>
              <w:bottom w:val="nil"/>
              <w:right w:val="single" w:sz="4" w:space="0" w:color="auto"/>
            </w:tcBorders>
            <w:noWrap/>
            <w:vAlign w:val="bottom"/>
          </w:tcPr>
          <w:p w:rsidR="005565A3" w:rsidRDefault="005565A3">
            <w:pPr>
              <w:jc w:val="center"/>
              <w:rPr>
                <w:rFonts w:ascii="Calibri" w:hAnsi="Calibri"/>
                <w:color w:val="000000"/>
                <w:szCs w:val="22"/>
                <w:lang w:val="cy-GB" w:eastAsia="cy-GB" w:bidi="as-IN"/>
              </w:rPr>
            </w:pPr>
          </w:p>
        </w:tc>
        <w:tc>
          <w:tcPr>
            <w:tcW w:w="580" w:type="dxa"/>
            <w:tcBorders>
              <w:top w:val="nil"/>
              <w:left w:val="nil"/>
              <w:bottom w:val="nil"/>
              <w:right w:val="single" w:sz="4" w:space="0" w:color="auto"/>
            </w:tcBorders>
            <w:shd w:val="clear" w:color="auto" w:fill="FCD5B4"/>
            <w:noWrap/>
            <w:vAlign w:val="bottom"/>
          </w:tcPr>
          <w:p w:rsidR="005565A3" w:rsidRDefault="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4</w:t>
            </w:r>
          </w:p>
        </w:tc>
        <w:tc>
          <w:tcPr>
            <w:tcW w:w="640" w:type="dxa"/>
            <w:tcBorders>
              <w:top w:val="nil"/>
              <w:left w:val="nil"/>
              <w:bottom w:val="nil"/>
              <w:right w:val="single" w:sz="4" w:space="0" w:color="auto"/>
            </w:tcBorders>
            <w:noWrap/>
            <w:vAlign w:val="bottom"/>
          </w:tcPr>
          <w:p w:rsidR="005565A3" w:rsidRDefault="005565A3">
            <w:pPr>
              <w:jc w:val="center"/>
              <w:rPr>
                <w:rFonts w:ascii="Calibri" w:hAnsi="Calibri"/>
                <w:color w:val="000000"/>
                <w:szCs w:val="22"/>
                <w:lang w:val="cy-GB" w:eastAsia="cy-GB" w:bidi="as-IN"/>
              </w:rPr>
            </w:pPr>
          </w:p>
        </w:tc>
        <w:tc>
          <w:tcPr>
            <w:tcW w:w="640" w:type="dxa"/>
            <w:tcBorders>
              <w:top w:val="nil"/>
              <w:left w:val="nil"/>
              <w:bottom w:val="nil"/>
            </w:tcBorders>
            <w:shd w:val="clear" w:color="auto" w:fill="FCD5B4"/>
            <w:noWrap/>
            <w:vAlign w:val="bottom"/>
          </w:tcPr>
          <w:p w:rsidR="005565A3" w:rsidRDefault="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7</w:t>
            </w:r>
          </w:p>
        </w:tc>
        <w:tc>
          <w:tcPr>
            <w:tcW w:w="680" w:type="dxa"/>
            <w:tcBorders>
              <w:top w:val="nil"/>
              <w:bottom w:val="nil"/>
              <w:right w:val="single" w:sz="4" w:space="0" w:color="auto"/>
            </w:tcBorders>
            <w:noWrap/>
            <w:vAlign w:val="bottom"/>
          </w:tcPr>
          <w:p w:rsidR="005565A3" w:rsidRDefault="006C34BB">
            <w:pPr>
              <w:jc w:val="center"/>
              <w:rPr>
                <w:rFonts w:ascii="Calibri" w:hAnsi="Calibri"/>
                <w:color w:val="000000"/>
                <w:szCs w:val="22"/>
                <w:lang w:val="cy-GB" w:eastAsia="cy-GB" w:bidi="as-IN"/>
              </w:rPr>
            </w:pPr>
            <w:r>
              <w:rPr>
                <w:rFonts w:ascii="Calibri" w:hAnsi="Calibri"/>
                <w:color w:val="000000"/>
                <w:szCs w:val="22"/>
                <w:lang w:val="cy-GB" w:eastAsia="cy-GB" w:bidi="as-IN"/>
              </w:rPr>
              <w:t>20</w:t>
            </w:r>
          </w:p>
        </w:tc>
      </w:tr>
      <w:tr w:rsidR="006C34BB" w:rsidTr="00E66A97">
        <w:trPr>
          <w:trHeight w:val="300"/>
        </w:trPr>
        <w:tc>
          <w:tcPr>
            <w:tcW w:w="3346" w:type="dxa"/>
            <w:tcBorders>
              <w:top w:val="single" w:sz="4" w:space="0" w:color="auto"/>
              <w:left w:val="single" w:sz="4" w:space="0" w:color="auto"/>
              <w:bottom w:val="single" w:sz="4" w:space="0" w:color="auto"/>
              <w:right w:val="nil"/>
            </w:tcBorders>
            <w:shd w:val="clear" w:color="auto" w:fill="FFFFFF"/>
            <w:noWrap/>
            <w:vAlign w:val="bottom"/>
          </w:tcPr>
          <w:p w:rsidR="006C34BB" w:rsidRDefault="006C34BB" w:rsidP="006C34BB">
            <w:pPr>
              <w:rPr>
                <w:rFonts w:ascii="Calibri" w:hAnsi="Calibri"/>
                <w:b/>
                <w:bCs/>
                <w:color w:val="000000"/>
                <w:szCs w:val="22"/>
                <w:lang w:val="cy-GB" w:eastAsia="cy-GB" w:bidi="as-IN"/>
              </w:rPr>
            </w:pPr>
            <w:r>
              <w:rPr>
                <w:rFonts w:ascii="Calibri" w:hAnsi="Calibri"/>
                <w:b/>
                <w:bCs/>
                <w:color w:val="000000"/>
                <w:szCs w:val="22"/>
                <w:lang w:val="cy-GB" w:eastAsia="cy-GB" w:bidi="as-IN"/>
              </w:rPr>
              <w:t>Finance</w:t>
            </w:r>
          </w:p>
        </w:tc>
        <w:tc>
          <w:tcPr>
            <w:tcW w:w="680" w:type="dxa"/>
            <w:tcBorders>
              <w:top w:val="nil"/>
              <w:left w:val="single" w:sz="4" w:space="0" w:color="auto"/>
              <w:bottom w:val="nil"/>
              <w:right w:val="single" w:sz="4" w:space="0" w:color="auto"/>
            </w:tcBorders>
            <w:shd w:val="clear" w:color="auto" w:fill="FFFFFF"/>
            <w:noWrap/>
            <w:vAlign w:val="bottom"/>
          </w:tcPr>
          <w:p w:rsidR="006C34BB" w:rsidRDefault="006C34BB" w:rsidP="006C34BB">
            <w:pPr>
              <w:jc w:val="center"/>
              <w:rPr>
                <w:rFonts w:ascii="Calibri" w:hAnsi="Calibri"/>
                <w:color w:val="000000"/>
                <w:szCs w:val="22"/>
                <w:lang w:val="cy-GB" w:eastAsia="cy-GB" w:bidi="as-IN"/>
              </w:rPr>
            </w:pPr>
          </w:p>
        </w:tc>
        <w:tc>
          <w:tcPr>
            <w:tcW w:w="640" w:type="dxa"/>
            <w:tcBorders>
              <w:top w:val="nil"/>
              <w:left w:val="nil"/>
              <w:bottom w:val="nil"/>
              <w:right w:val="single" w:sz="4" w:space="0" w:color="auto"/>
            </w:tcBorders>
            <w:shd w:val="clear" w:color="auto" w:fill="FCD5B4"/>
            <w:noWrap/>
            <w:vAlign w:val="bottom"/>
          </w:tcPr>
          <w:p w:rsidR="006C34BB" w:rsidRDefault="006C34BB" w:rsidP="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1</w:t>
            </w:r>
          </w:p>
        </w:tc>
        <w:tc>
          <w:tcPr>
            <w:tcW w:w="680" w:type="dxa"/>
            <w:tcBorders>
              <w:top w:val="nil"/>
              <w:left w:val="nil"/>
              <w:bottom w:val="nil"/>
              <w:right w:val="single" w:sz="4" w:space="0" w:color="auto"/>
            </w:tcBorders>
            <w:noWrap/>
            <w:vAlign w:val="bottom"/>
          </w:tcPr>
          <w:p w:rsidR="006C34BB" w:rsidRDefault="006C34BB" w:rsidP="006C34BB">
            <w:pPr>
              <w:jc w:val="center"/>
              <w:rPr>
                <w:rFonts w:ascii="Calibri" w:hAnsi="Calibri"/>
                <w:color w:val="000000"/>
                <w:szCs w:val="22"/>
                <w:lang w:val="cy-GB" w:eastAsia="cy-GB" w:bidi="as-IN"/>
              </w:rPr>
            </w:pPr>
          </w:p>
        </w:tc>
        <w:tc>
          <w:tcPr>
            <w:tcW w:w="640" w:type="dxa"/>
            <w:tcBorders>
              <w:top w:val="nil"/>
              <w:left w:val="nil"/>
              <w:bottom w:val="nil"/>
              <w:right w:val="single" w:sz="4" w:space="0" w:color="auto"/>
            </w:tcBorders>
            <w:shd w:val="clear" w:color="auto" w:fill="FCD5B4"/>
            <w:noWrap/>
            <w:vAlign w:val="bottom"/>
          </w:tcPr>
          <w:p w:rsidR="006C34BB" w:rsidRDefault="006C34BB" w:rsidP="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0</w:t>
            </w:r>
          </w:p>
        </w:tc>
        <w:tc>
          <w:tcPr>
            <w:tcW w:w="540" w:type="dxa"/>
            <w:tcBorders>
              <w:top w:val="nil"/>
              <w:left w:val="nil"/>
              <w:bottom w:val="nil"/>
              <w:right w:val="single" w:sz="4" w:space="0" w:color="auto"/>
            </w:tcBorders>
            <w:noWrap/>
            <w:vAlign w:val="bottom"/>
          </w:tcPr>
          <w:p w:rsidR="006C34BB" w:rsidRDefault="006C34BB" w:rsidP="006C34BB">
            <w:pPr>
              <w:jc w:val="center"/>
              <w:rPr>
                <w:rFonts w:ascii="Calibri" w:hAnsi="Calibri"/>
                <w:color w:val="000000"/>
                <w:szCs w:val="22"/>
                <w:lang w:val="cy-GB" w:eastAsia="cy-GB" w:bidi="as-IN"/>
              </w:rPr>
            </w:pPr>
          </w:p>
        </w:tc>
        <w:tc>
          <w:tcPr>
            <w:tcW w:w="580" w:type="dxa"/>
            <w:tcBorders>
              <w:top w:val="nil"/>
              <w:left w:val="nil"/>
              <w:bottom w:val="nil"/>
              <w:right w:val="single" w:sz="4" w:space="0" w:color="auto"/>
            </w:tcBorders>
            <w:shd w:val="clear" w:color="auto" w:fill="FCD5B4"/>
            <w:noWrap/>
            <w:vAlign w:val="bottom"/>
          </w:tcPr>
          <w:p w:rsidR="006C34BB" w:rsidRDefault="006C34BB" w:rsidP="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1</w:t>
            </w:r>
          </w:p>
        </w:tc>
        <w:tc>
          <w:tcPr>
            <w:tcW w:w="640" w:type="dxa"/>
            <w:tcBorders>
              <w:top w:val="nil"/>
              <w:left w:val="nil"/>
              <w:bottom w:val="nil"/>
              <w:right w:val="single" w:sz="4" w:space="0" w:color="auto"/>
            </w:tcBorders>
            <w:noWrap/>
            <w:vAlign w:val="bottom"/>
          </w:tcPr>
          <w:p w:rsidR="006C34BB" w:rsidRDefault="006C34BB" w:rsidP="006C34BB">
            <w:pPr>
              <w:jc w:val="center"/>
              <w:rPr>
                <w:rFonts w:ascii="Calibri" w:hAnsi="Calibri"/>
                <w:color w:val="000000"/>
                <w:szCs w:val="22"/>
                <w:lang w:val="cy-GB" w:eastAsia="cy-GB" w:bidi="as-IN"/>
              </w:rPr>
            </w:pPr>
          </w:p>
        </w:tc>
        <w:tc>
          <w:tcPr>
            <w:tcW w:w="640" w:type="dxa"/>
            <w:tcBorders>
              <w:top w:val="nil"/>
              <w:left w:val="nil"/>
              <w:bottom w:val="nil"/>
            </w:tcBorders>
            <w:shd w:val="clear" w:color="auto" w:fill="FCD5B4"/>
            <w:noWrap/>
            <w:vAlign w:val="bottom"/>
          </w:tcPr>
          <w:p w:rsidR="006C34BB" w:rsidRDefault="006C34BB" w:rsidP="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0</w:t>
            </w:r>
          </w:p>
        </w:tc>
        <w:tc>
          <w:tcPr>
            <w:tcW w:w="680" w:type="dxa"/>
            <w:tcBorders>
              <w:top w:val="nil"/>
              <w:bottom w:val="nil"/>
              <w:right w:val="single" w:sz="4" w:space="0" w:color="auto"/>
            </w:tcBorders>
            <w:noWrap/>
            <w:vAlign w:val="bottom"/>
          </w:tcPr>
          <w:p w:rsidR="006C34BB" w:rsidRDefault="006C34BB" w:rsidP="006C34BB">
            <w:pPr>
              <w:jc w:val="center"/>
              <w:rPr>
                <w:rFonts w:ascii="Calibri" w:hAnsi="Calibri"/>
                <w:color w:val="000000"/>
                <w:szCs w:val="22"/>
                <w:lang w:val="cy-GB" w:eastAsia="cy-GB" w:bidi="as-IN"/>
              </w:rPr>
            </w:pPr>
            <w:r>
              <w:rPr>
                <w:rFonts w:ascii="Calibri" w:hAnsi="Calibri"/>
                <w:color w:val="000000"/>
                <w:szCs w:val="22"/>
                <w:lang w:val="cy-GB" w:eastAsia="cy-GB" w:bidi="as-IN"/>
              </w:rPr>
              <w:t>2</w:t>
            </w:r>
          </w:p>
        </w:tc>
      </w:tr>
      <w:tr w:rsidR="006C34BB" w:rsidTr="00E66A97">
        <w:trPr>
          <w:trHeight w:val="300"/>
        </w:trPr>
        <w:tc>
          <w:tcPr>
            <w:tcW w:w="3346" w:type="dxa"/>
            <w:tcBorders>
              <w:top w:val="single" w:sz="4" w:space="0" w:color="auto"/>
              <w:left w:val="single" w:sz="4" w:space="0" w:color="auto"/>
              <w:bottom w:val="single" w:sz="4" w:space="0" w:color="auto"/>
              <w:right w:val="nil"/>
            </w:tcBorders>
            <w:shd w:val="clear" w:color="auto" w:fill="FFFFFF"/>
            <w:noWrap/>
            <w:vAlign w:val="bottom"/>
          </w:tcPr>
          <w:p w:rsidR="006C34BB" w:rsidRDefault="006C34BB" w:rsidP="006C34BB">
            <w:pPr>
              <w:rPr>
                <w:rFonts w:ascii="Calibri" w:hAnsi="Calibri"/>
                <w:b/>
                <w:bCs/>
                <w:color w:val="000000"/>
                <w:szCs w:val="22"/>
                <w:lang w:val="cy-GB" w:eastAsia="cy-GB" w:bidi="as-IN"/>
              </w:rPr>
            </w:pPr>
            <w:r>
              <w:rPr>
                <w:rFonts w:ascii="Calibri" w:hAnsi="Calibri"/>
                <w:b/>
                <w:bCs/>
                <w:color w:val="000000"/>
                <w:szCs w:val="22"/>
                <w:lang w:val="cy-GB" w:eastAsia="cy-GB" w:bidi="as-IN"/>
              </w:rPr>
              <w:t>Operations</w:t>
            </w:r>
          </w:p>
        </w:tc>
        <w:tc>
          <w:tcPr>
            <w:tcW w:w="680" w:type="dxa"/>
            <w:tcBorders>
              <w:top w:val="nil"/>
              <w:left w:val="single" w:sz="4" w:space="0" w:color="auto"/>
              <w:bottom w:val="nil"/>
              <w:right w:val="single" w:sz="4" w:space="0" w:color="auto"/>
            </w:tcBorders>
            <w:shd w:val="clear" w:color="auto" w:fill="FFFFFF"/>
            <w:noWrap/>
            <w:vAlign w:val="bottom"/>
          </w:tcPr>
          <w:p w:rsidR="006C34BB" w:rsidRDefault="006C34BB" w:rsidP="006C34BB">
            <w:pPr>
              <w:jc w:val="center"/>
              <w:rPr>
                <w:rFonts w:ascii="Calibri" w:hAnsi="Calibri"/>
                <w:color w:val="000000"/>
                <w:szCs w:val="22"/>
                <w:lang w:val="cy-GB" w:eastAsia="cy-GB" w:bidi="as-IN"/>
              </w:rPr>
            </w:pPr>
          </w:p>
        </w:tc>
        <w:tc>
          <w:tcPr>
            <w:tcW w:w="640" w:type="dxa"/>
            <w:tcBorders>
              <w:top w:val="nil"/>
              <w:left w:val="nil"/>
              <w:bottom w:val="nil"/>
              <w:right w:val="single" w:sz="4" w:space="0" w:color="auto"/>
            </w:tcBorders>
            <w:shd w:val="clear" w:color="auto" w:fill="FCD5B4"/>
            <w:noWrap/>
            <w:vAlign w:val="bottom"/>
          </w:tcPr>
          <w:p w:rsidR="006C34BB" w:rsidRDefault="006C34BB" w:rsidP="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5</w:t>
            </w:r>
          </w:p>
        </w:tc>
        <w:tc>
          <w:tcPr>
            <w:tcW w:w="680" w:type="dxa"/>
            <w:tcBorders>
              <w:top w:val="nil"/>
              <w:left w:val="nil"/>
              <w:bottom w:val="nil"/>
              <w:right w:val="single" w:sz="4" w:space="0" w:color="auto"/>
            </w:tcBorders>
            <w:noWrap/>
            <w:vAlign w:val="bottom"/>
          </w:tcPr>
          <w:p w:rsidR="006C34BB" w:rsidRDefault="006C34BB" w:rsidP="006C34BB">
            <w:pPr>
              <w:jc w:val="center"/>
              <w:rPr>
                <w:rFonts w:ascii="Calibri" w:hAnsi="Calibri"/>
                <w:color w:val="000000"/>
                <w:szCs w:val="22"/>
                <w:lang w:val="cy-GB" w:eastAsia="cy-GB" w:bidi="as-IN"/>
              </w:rPr>
            </w:pPr>
          </w:p>
        </w:tc>
        <w:tc>
          <w:tcPr>
            <w:tcW w:w="640" w:type="dxa"/>
            <w:tcBorders>
              <w:top w:val="nil"/>
              <w:left w:val="nil"/>
              <w:bottom w:val="nil"/>
              <w:right w:val="single" w:sz="4" w:space="0" w:color="auto"/>
            </w:tcBorders>
            <w:shd w:val="clear" w:color="auto" w:fill="FCD5B4"/>
            <w:noWrap/>
            <w:vAlign w:val="bottom"/>
          </w:tcPr>
          <w:p w:rsidR="006C34BB" w:rsidRDefault="006C34BB" w:rsidP="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1</w:t>
            </w:r>
          </w:p>
        </w:tc>
        <w:tc>
          <w:tcPr>
            <w:tcW w:w="540" w:type="dxa"/>
            <w:tcBorders>
              <w:top w:val="nil"/>
              <w:left w:val="nil"/>
              <w:bottom w:val="nil"/>
              <w:right w:val="single" w:sz="4" w:space="0" w:color="auto"/>
            </w:tcBorders>
            <w:noWrap/>
            <w:vAlign w:val="bottom"/>
          </w:tcPr>
          <w:p w:rsidR="006C34BB" w:rsidRDefault="006C34BB" w:rsidP="006C34BB">
            <w:pPr>
              <w:jc w:val="center"/>
              <w:rPr>
                <w:rFonts w:ascii="Calibri" w:hAnsi="Calibri"/>
                <w:color w:val="000000"/>
                <w:szCs w:val="22"/>
                <w:lang w:val="cy-GB" w:eastAsia="cy-GB" w:bidi="as-IN"/>
              </w:rPr>
            </w:pPr>
          </w:p>
        </w:tc>
        <w:tc>
          <w:tcPr>
            <w:tcW w:w="580" w:type="dxa"/>
            <w:tcBorders>
              <w:top w:val="nil"/>
              <w:left w:val="nil"/>
              <w:bottom w:val="nil"/>
              <w:right w:val="single" w:sz="4" w:space="0" w:color="auto"/>
            </w:tcBorders>
            <w:shd w:val="clear" w:color="auto" w:fill="FCD5B4"/>
            <w:noWrap/>
            <w:vAlign w:val="bottom"/>
          </w:tcPr>
          <w:p w:rsidR="006C34BB" w:rsidRDefault="006C34BB" w:rsidP="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0</w:t>
            </w:r>
          </w:p>
        </w:tc>
        <w:tc>
          <w:tcPr>
            <w:tcW w:w="640" w:type="dxa"/>
            <w:tcBorders>
              <w:top w:val="nil"/>
              <w:left w:val="nil"/>
              <w:bottom w:val="nil"/>
              <w:right w:val="single" w:sz="4" w:space="0" w:color="auto"/>
            </w:tcBorders>
            <w:noWrap/>
            <w:vAlign w:val="bottom"/>
          </w:tcPr>
          <w:p w:rsidR="006C34BB" w:rsidRDefault="006C34BB" w:rsidP="006C34BB">
            <w:pPr>
              <w:jc w:val="center"/>
              <w:rPr>
                <w:rFonts w:ascii="Calibri" w:hAnsi="Calibri"/>
                <w:color w:val="000000"/>
                <w:szCs w:val="22"/>
                <w:lang w:val="cy-GB" w:eastAsia="cy-GB" w:bidi="as-IN"/>
              </w:rPr>
            </w:pPr>
          </w:p>
        </w:tc>
        <w:tc>
          <w:tcPr>
            <w:tcW w:w="640" w:type="dxa"/>
            <w:tcBorders>
              <w:top w:val="nil"/>
              <w:left w:val="nil"/>
              <w:bottom w:val="nil"/>
            </w:tcBorders>
            <w:shd w:val="clear" w:color="auto" w:fill="FCD5B4"/>
            <w:noWrap/>
            <w:vAlign w:val="bottom"/>
          </w:tcPr>
          <w:p w:rsidR="006C34BB" w:rsidRDefault="006C34BB" w:rsidP="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2</w:t>
            </w:r>
          </w:p>
        </w:tc>
        <w:tc>
          <w:tcPr>
            <w:tcW w:w="680" w:type="dxa"/>
            <w:tcBorders>
              <w:top w:val="nil"/>
              <w:bottom w:val="nil"/>
              <w:right w:val="single" w:sz="4" w:space="0" w:color="auto"/>
            </w:tcBorders>
            <w:noWrap/>
            <w:vAlign w:val="bottom"/>
          </w:tcPr>
          <w:p w:rsidR="006C34BB" w:rsidRDefault="006C34BB" w:rsidP="006C34BB">
            <w:pPr>
              <w:jc w:val="center"/>
              <w:rPr>
                <w:rFonts w:ascii="Calibri" w:hAnsi="Calibri"/>
                <w:color w:val="000000"/>
                <w:szCs w:val="22"/>
                <w:lang w:val="cy-GB" w:eastAsia="cy-GB" w:bidi="as-IN"/>
              </w:rPr>
            </w:pPr>
            <w:r>
              <w:rPr>
                <w:rFonts w:ascii="Calibri" w:hAnsi="Calibri"/>
                <w:color w:val="000000"/>
                <w:szCs w:val="22"/>
                <w:lang w:val="cy-GB" w:eastAsia="cy-GB" w:bidi="as-IN"/>
              </w:rPr>
              <w:t>8</w:t>
            </w:r>
          </w:p>
        </w:tc>
      </w:tr>
      <w:tr w:rsidR="006C34BB" w:rsidTr="00E66A97">
        <w:trPr>
          <w:trHeight w:val="300"/>
        </w:trPr>
        <w:tc>
          <w:tcPr>
            <w:tcW w:w="334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C34BB" w:rsidRDefault="006C34BB" w:rsidP="006C34BB">
            <w:pPr>
              <w:rPr>
                <w:rFonts w:ascii="Calibri" w:hAnsi="Calibri"/>
                <w:b/>
                <w:bCs/>
                <w:color w:val="000000"/>
                <w:szCs w:val="22"/>
                <w:lang w:val="cy-GB" w:eastAsia="cy-GB" w:bidi="as-IN"/>
              </w:rPr>
            </w:pPr>
            <w:r>
              <w:rPr>
                <w:rFonts w:ascii="Calibri" w:hAnsi="Calibri"/>
                <w:b/>
                <w:bCs/>
                <w:color w:val="000000"/>
                <w:szCs w:val="22"/>
                <w:lang w:val="cy-GB" w:eastAsia="cy-GB" w:bidi="as-IN"/>
              </w:rPr>
              <w:t>Social Care and Health</w:t>
            </w:r>
          </w:p>
        </w:tc>
        <w:tc>
          <w:tcPr>
            <w:tcW w:w="680" w:type="dxa"/>
            <w:tcBorders>
              <w:top w:val="nil"/>
              <w:left w:val="single" w:sz="4" w:space="0" w:color="auto"/>
              <w:bottom w:val="nil"/>
              <w:right w:val="single" w:sz="4" w:space="0" w:color="auto"/>
            </w:tcBorders>
            <w:shd w:val="clear" w:color="auto" w:fill="FFFFFF"/>
            <w:noWrap/>
            <w:vAlign w:val="bottom"/>
          </w:tcPr>
          <w:p w:rsidR="006C34BB" w:rsidRDefault="006C34BB" w:rsidP="006C34BB">
            <w:pPr>
              <w:jc w:val="center"/>
              <w:rPr>
                <w:rFonts w:ascii="Calibri" w:hAnsi="Calibri"/>
                <w:color w:val="000000"/>
                <w:szCs w:val="22"/>
                <w:lang w:val="cy-GB" w:eastAsia="cy-GB" w:bidi="as-IN"/>
              </w:rPr>
            </w:pPr>
          </w:p>
        </w:tc>
        <w:tc>
          <w:tcPr>
            <w:tcW w:w="640" w:type="dxa"/>
            <w:tcBorders>
              <w:top w:val="nil"/>
              <w:left w:val="nil"/>
              <w:bottom w:val="nil"/>
              <w:right w:val="single" w:sz="4" w:space="0" w:color="auto"/>
            </w:tcBorders>
            <w:shd w:val="clear" w:color="auto" w:fill="FCD5B4"/>
            <w:noWrap/>
            <w:vAlign w:val="bottom"/>
          </w:tcPr>
          <w:p w:rsidR="006C34BB" w:rsidRDefault="006C34BB" w:rsidP="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4</w:t>
            </w:r>
          </w:p>
        </w:tc>
        <w:tc>
          <w:tcPr>
            <w:tcW w:w="680" w:type="dxa"/>
            <w:tcBorders>
              <w:top w:val="nil"/>
              <w:left w:val="nil"/>
              <w:bottom w:val="nil"/>
              <w:right w:val="single" w:sz="4" w:space="0" w:color="auto"/>
            </w:tcBorders>
            <w:noWrap/>
            <w:vAlign w:val="bottom"/>
          </w:tcPr>
          <w:p w:rsidR="006C34BB" w:rsidRDefault="006C34BB" w:rsidP="006C34BB">
            <w:pPr>
              <w:jc w:val="center"/>
              <w:rPr>
                <w:rFonts w:ascii="Calibri" w:hAnsi="Calibri"/>
                <w:color w:val="000000"/>
                <w:szCs w:val="22"/>
                <w:lang w:val="cy-GB" w:eastAsia="cy-GB" w:bidi="as-IN"/>
              </w:rPr>
            </w:pPr>
          </w:p>
        </w:tc>
        <w:tc>
          <w:tcPr>
            <w:tcW w:w="640" w:type="dxa"/>
            <w:tcBorders>
              <w:top w:val="nil"/>
              <w:left w:val="nil"/>
              <w:bottom w:val="nil"/>
              <w:right w:val="single" w:sz="4" w:space="0" w:color="auto"/>
            </w:tcBorders>
            <w:shd w:val="clear" w:color="auto" w:fill="FCD5B4"/>
            <w:noWrap/>
            <w:vAlign w:val="bottom"/>
          </w:tcPr>
          <w:p w:rsidR="006C34BB" w:rsidRDefault="006C34BB" w:rsidP="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4</w:t>
            </w:r>
          </w:p>
        </w:tc>
        <w:tc>
          <w:tcPr>
            <w:tcW w:w="540" w:type="dxa"/>
            <w:tcBorders>
              <w:top w:val="nil"/>
              <w:left w:val="nil"/>
              <w:bottom w:val="nil"/>
              <w:right w:val="single" w:sz="4" w:space="0" w:color="auto"/>
            </w:tcBorders>
            <w:noWrap/>
            <w:vAlign w:val="bottom"/>
          </w:tcPr>
          <w:p w:rsidR="006C34BB" w:rsidRDefault="006C34BB" w:rsidP="006C34BB">
            <w:pPr>
              <w:jc w:val="center"/>
              <w:rPr>
                <w:rFonts w:ascii="Calibri" w:hAnsi="Calibri"/>
                <w:color w:val="000000"/>
                <w:szCs w:val="22"/>
                <w:lang w:val="cy-GB" w:eastAsia="cy-GB" w:bidi="as-IN"/>
              </w:rPr>
            </w:pPr>
          </w:p>
        </w:tc>
        <w:tc>
          <w:tcPr>
            <w:tcW w:w="580" w:type="dxa"/>
            <w:tcBorders>
              <w:top w:val="nil"/>
              <w:left w:val="nil"/>
              <w:bottom w:val="nil"/>
              <w:right w:val="single" w:sz="4" w:space="0" w:color="auto"/>
            </w:tcBorders>
            <w:shd w:val="clear" w:color="auto" w:fill="FCD5B4"/>
            <w:noWrap/>
            <w:vAlign w:val="bottom"/>
          </w:tcPr>
          <w:p w:rsidR="006C34BB" w:rsidRDefault="006C34BB" w:rsidP="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0</w:t>
            </w:r>
          </w:p>
        </w:tc>
        <w:tc>
          <w:tcPr>
            <w:tcW w:w="640" w:type="dxa"/>
            <w:tcBorders>
              <w:top w:val="nil"/>
              <w:left w:val="nil"/>
              <w:bottom w:val="nil"/>
              <w:right w:val="single" w:sz="4" w:space="0" w:color="auto"/>
            </w:tcBorders>
            <w:noWrap/>
            <w:vAlign w:val="bottom"/>
          </w:tcPr>
          <w:p w:rsidR="006C34BB" w:rsidRDefault="006C34BB" w:rsidP="006C34BB">
            <w:pPr>
              <w:jc w:val="center"/>
              <w:rPr>
                <w:rFonts w:ascii="Calibri" w:hAnsi="Calibri"/>
                <w:color w:val="000000"/>
                <w:szCs w:val="22"/>
                <w:lang w:val="cy-GB" w:eastAsia="cy-GB" w:bidi="as-IN"/>
              </w:rPr>
            </w:pPr>
          </w:p>
        </w:tc>
        <w:tc>
          <w:tcPr>
            <w:tcW w:w="640" w:type="dxa"/>
            <w:tcBorders>
              <w:top w:val="nil"/>
              <w:left w:val="nil"/>
              <w:bottom w:val="nil"/>
            </w:tcBorders>
            <w:shd w:val="clear" w:color="auto" w:fill="FCD5B4"/>
            <w:noWrap/>
            <w:vAlign w:val="bottom"/>
          </w:tcPr>
          <w:p w:rsidR="006C34BB" w:rsidRDefault="006C34BB" w:rsidP="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8</w:t>
            </w:r>
          </w:p>
        </w:tc>
        <w:tc>
          <w:tcPr>
            <w:tcW w:w="680" w:type="dxa"/>
            <w:tcBorders>
              <w:top w:val="nil"/>
              <w:bottom w:val="nil"/>
              <w:right w:val="single" w:sz="4" w:space="0" w:color="auto"/>
            </w:tcBorders>
            <w:noWrap/>
            <w:vAlign w:val="bottom"/>
          </w:tcPr>
          <w:p w:rsidR="006C34BB" w:rsidRDefault="006C34BB" w:rsidP="006C34BB">
            <w:pPr>
              <w:jc w:val="center"/>
              <w:rPr>
                <w:rFonts w:ascii="Calibri" w:hAnsi="Calibri"/>
                <w:color w:val="000000"/>
                <w:szCs w:val="22"/>
                <w:lang w:val="cy-GB" w:eastAsia="cy-GB" w:bidi="as-IN"/>
              </w:rPr>
            </w:pPr>
            <w:r>
              <w:rPr>
                <w:rFonts w:ascii="Calibri" w:hAnsi="Calibri"/>
                <w:color w:val="000000"/>
                <w:szCs w:val="22"/>
                <w:lang w:val="cy-GB" w:eastAsia="cy-GB" w:bidi="as-IN"/>
              </w:rPr>
              <w:t>16</w:t>
            </w:r>
          </w:p>
        </w:tc>
      </w:tr>
      <w:tr w:rsidR="005565A3" w:rsidTr="00E66A97">
        <w:trPr>
          <w:trHeight w:val="300"/>
        </w:trPr>
        <w:tc>
          <w:tcPr>
            <w:tcW w:w="3346" w:type="dxa"/>
            <w:tcBorders>
              <w:top w:val="single" w:sz="4" w:space="0" w:color="auto"/>
              <w:left w:val="single" w:sz="4" w:space="0" w:color="auto"/>
              <w:bottom w:val="single" w:sz="4" w:space="0" w:color="auto"/>
              <w:right w:val="nil"/>
            </w:tcBorders>
            <w:shd w:val="clear" w:color="auto" w:fill="FFFFFF"/>
            <w:noWrap/>
            <w:vAlign w:val="bottom"/>
          </w:tcPr>
          <w:p w:rsidR="005565A3" w:rsidRDefault="005877E2">
            <w:pPr>
              <w:rPr>
                <w:rFonts w:ascii="Calibri" w:hAnsi="Calibri"/>
                <w:b/>
                <w:bCs/>
                <w:color w:val="000000"/>
                <w:szCs w:val="22"/>
                <w:lang w:val="cy-GB" w:eastAsia="cy-GB" w:bidi="as-IN"/>
              </w:rPr>
            </w:pPr>
            <w:r>
              <w:rPr>
                <w:rFonts w:ascii="Calibri" w:hAnsi="Calibri"/>
                <w:b/>
                <w:bCs/>
                <w:color w:val="000000"/>
                <w:szCs w:val="22"/>
                <w:lang w:val="cy-GB" w:eastAsia="cy-GB" w:bidi="as-IN"/>
              </w:rPr>
              <w:t>Elected Members</w:t>
            </w:r>
          </w:p>
        </w:tc>
        <w:tc>
          <w:tcPr>
            <w:tcW w:w="680" w:type="dxa"/>
            <w:tcBorders>
              <w:top w:val="nil"/>
              <w:left w:val="single" w:sz="4" w:space="0" w:color="auto"/>
              <w:bottom w:val="single" w:sz="4" w:space="0" w:color="auto"/>
              <w:right w:val="single" w:sz="4" w:space="0" w:color="auto"/>
            </w:tcBorders>
            <w:shd w:val="clear" w:color="auto" w:fill="FFFFFF"/>
            <w:noWrap/>
            <w:vAlign w:val="bottom"/>
          </w:tcPr>
          <w:p w:rsidR="005565A3" w:rsidRDefault="005565A3">
            <w:pPr>
              <w:jc w:val="right"/>
              <w:rPr>
                <w:rFonts w:ascii="Calibri" w:hAnsi="Calibri"/>
                <w:color w:val="000000"/>
                <w:szCs w:val="22"/>
                <w:lang w:val="cy-GB" w:eastAsia="cy-GB" w:bidi="as-IN"/>
              </w:rPr>
            </w:pPr>
          </w:p>
        </w:tc>
        <w:tc>
          <w:tcPr>
            <w:tcW w:w="640" w:type="dxa"/>
            <w:tcBorders>
              <w:top w:val="nil"/>
              <w:left w:val="nil"/>
              <w:bottom w:val="single" w:sz="4" w:space="0" w:color="auto"/>
              <w:right w:val="single" w:sz="4" w:space="0" w:color="auto"/>
            </w:tcBorders>
            <w:shd w:val="clear" w:color="auto" w:fill="FCD5B4"/>
            <w:noWrap/>
            <w:vAlign w:val="bottom"/>
          </w:tcPr>
          <w:p w:rsidR="005565A3" w:rsidRDefault="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3</w:t>
            </w:r>
          </w:p>
        </w:tc>
        <w:tc>
          <w:tcPr>
            <w:tcW w:w="680" w:type="dxa"/>
            <w:tcBorders>
              <w:top w:val="nil"/>
              <w:left w:val="nil"/>
              <w:bottom w:val="single" w:sz="4" w:space="0" w:color="auto"/>
              <w:right w:val="single" w:sz="4" w:space="0" w:color="auto"/>
            </w:tcBorders>
            <w:noWrap/>
            <w:vAlign w:val="bottom"/>
          </w:tcPr>
          <w:p w:rsidR="005565A3" w:rsidRDefault="005565A3">
            <w:pPr>
              <w:jc w:val="center"/>
              <w:rPr>
                <w:rFonts w:ascii="Calibri" w:hAnsi="Calibri"/>
                <w:color w:val="000000"/>
                <w:szCs w:val="22"/>
                <w:lang w:val="cy-GB" w:eastAsia="cy-GB" w:bidi="as-IN"/>
              </w:rPr>
            </w:pPr>
          </w:p>
        </w:tc>
        <w:tc>
          <w:tcPr>
            <w:tcW w:w="640" w:type="dxa"/>
            <w:tcBorders>
              <w:top w:val="nil"/>
              <w:left w:val="nil"/>
              <w:bottom w:val="single" w:sz="4" w:space="0" w:color="auto"/>
              <w:right w:val="single" w:sz="4" w:space="0" w:color="auto"/>
            </w:tcBorders>
            <w:shd w:val="clear" w:color="auto" w:fill="FCD5B4"/>
            <w:noWrap/>
            <w:vAlign w:val="bottom"/>
          </w:tcPr>
          <w:p w:rsidR="005565A3" w:rsidRDefault="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1</w:t>
            </w:r>
          </w:p>
        </w:tc>
        <w:tc>
          <w:tcPr>
            <w:tcW w:w="540" w:type="dxa"/>
            <w:tcBorders>
              <w:top w:val="nil"/>
              <w:left w:val="nil"/>
              <w:bottom w:val="single" w:sz="4" w:space="0" w:color="auto"/>
              <w:right w:val="single" w:sz="4" w:space="0" w:color="auto"/>
            </w:tcBorders>
            <w:noWrap/>
            <w:vAlign w:val="bottom"/>
          </w:tcPr>
          <w:p w:rsidR="005565A3" w:rsidRDefault="005565A3" w:rsidP="006C34BB">
            <w:pPr>
              <w:rPr>
                <w:rFonts w:ascii="Calibri" w:hAnsi="Calibri"/>
                <w:color w:val="000000"/>
                <w:szCs w:val="22"/>
                <w:lang w:val="cy-GB" w:eastAsia="cy-GB" w:bidi="as-IN"/>
              </w:rPr>
            </w:pPr>
          </w:p>
        </w:tc>
        <w:tc>
          <w:tcPr>
            <w:tcW w:w="580" w:type="dxa"/>
            <w:tcBorders>
              <w:top w:val="nil"/>
              <w:left w:val="nil"/>
              <w:bottom w:val="single" w:sz="4" w:space="0" w:color="auto"/>
              <w:right w:val="single" w:sz="4" w:space="0" w:color="auto"/>
            </w:tcBorders>
            <w:shd w:val="clear" w:color="auto" w:fill="FCD5B4"/>
            <w:noWrap/>
            <w:vAlign w:val="bottom"/>
          </w:tcPr>
          <w:p w:rsidR="005565A3" w:rsidRDefault="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0</w:t>
            </w:r>
          </w:p>
        </w:tc>
        <w:tc>
          <w:tcPr>
            <w:tcW w:w="640" w:type="dxa"/>
            <w:tcBorders>
              <w:top w:val="nil"/>
              <w:left w:val="nil"/>
              <w:bottom w:val="single" w:sz="4" w:space="0" w:color="auto"/>
              <w:right w:val="single" w:sz="4" w:space="0" w:color="auto"/>
            </w:tcBorders>
            <w:noWrap/>
            <w:vAlign w:val="bottom"/>
          </w:tcPr>
          <w:p w:rsidR="005565A3" w:rsidRDefault="005565A3">
            <w:pPr>
              <w:jc w:val="center"/>
              <w:rPr>
                <w:rFonts w:ascii="Calibri" w:hAnsi="Calibri"/>
                <w:color w:val="000000"/>
                <w:szCs w:val="22"/>
                <w:lang w:val="cy-GB" w:eastAsia="cy-GB" w:bidi="as-IN"/>
              </w:rPr>
            </w:pPr>
          </w:p>
        </w:tc>
        <w:tc>
          <w:tcPr>
            <w:tcW w:w="640" w:type="dxa"/>
            <w:tcBorders>
              <w:top w:val="nil"/>
              <w:left w:val="nil"/>
              <w:bottom w:val="single" w:sz="4" w:space="0" w:color="auto"/>
            </w:tcBorders>
            <w:shd w:val="clear" w:color="auto" w:fill="FCD5B4"/>
            <w:noWrap/>
            <w:vAlign w:val="bottom"/>
          </w:tcPr>
          <w:p w:rsidR="005565A3" w:rsidRDefault="006C34BB">
            <w:pPr>
              <w:jc w:val="center"/>
              <w:rPr>
                <w:rFonts w:ascii="Calibri" w:hAnsi="Calibri"/>
                <w:b/>
                <w:bCs/>
                <w:color w:val="000000"/>
                <w:szCs w:val="22"/>
                <w:lang w:val="cy-GB" w:eastAsia="cy-GB" w:bidi="as-IN"/>
              </w:rPr>
            </w:pPr>
            <w:r>
              <w:rPr>
                <w:rFonts w:ascii="Calibri" w:hAnsi="Calibri"/>
                <w:b/>
                <w:bCs/>
                <w:color w:val="000000"/>
                <w:szCs w:val="22"/>
                <w:lang w:val="cy-GB" w:eastAsia="cy-GB" w:bidi="as-IN"/>
              </w:rPr>
              <w:t>1</w:t>
            </w:r>
          </w:p>
        </w:tc>
        <w:tc>
          <w:tcPr>
            <w:tcW w:w="680" w:type="dxa"/>
            <w:tcBorders>
              <w:top w:val="nil"/>
              <w:right w:val="single" w:sz="4" w:space="0" w:color="auto"/>
            </w:tcBorders>
            <w:noWrap/>
            <w:vAlign w:val="bottom"/>
          </w:tcPr>
          <w:p w:rsidR="005565A3" w:rsidRDefault="006C34BB">
            <w:pPr>
              <w:jc w:val="center"/>
              <w:rPr>
                <w:rFonts w:ascii="Calibri" w:hAnsi="Calibri"/>
                <w:color w:val="000000"/>
                <w:szCs w:val="22"/>
                <w:lang w:val="cy-GB" w:eastAsia="cy-GB" w:bidi="as-IN"/>
              </w:rPr>
            </w:pPr>
            <w:r>
              <w:rPr>
                <w:rFonts w:ascii="Calibri" w:hAnsi="Calibri"/>
                <w:color w:val="000000"/>
                <w:szCs w:val="22"/>
                <w:lang w:val="cy-GB" w:eastAsia="cy-GB" w:bidi="as-IN"/>
              </w:rPr>
              <w:t>5</w:t>
            </w:r>
          </w:p>
        </w:tc>
      </w:tr>
      <w:tr w:rsidR="005565A3" w:rsidTr="00E66A97">
        <w:trPr>
          <w:trHeight w:val="390"/>
        </w:trPr>
        <w:tc>
          <w:tcPr>
            <w:tcW w:w="3346"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5565A3" w:rsidRDefault="005565A3">
            <w:pPr>
              <w:rPr>
                <w:rFonts w:ascii="Calibri" w:hAnsi="Calibri"/>
                <w:b/>
                <w:bCs/>
                <w:color w:val="000000"/>
                <w:szCs w:val="22"/>
                <w:lang w:val="cy-GB" w:eastAsia="cy-GB" w:bidi="as-IN"/>
              </w:rPr>
            </w:pPr>
            <w:r>
              <w:rPr>
                <w:rFonts w:ascii="Calibri" w:hAnsi="Calibri"/>
                <w:b/>
                <w:bCs/>
                <w:color w:val="000000"/>
                <w:szCs w:val="22"/>
                <w:lang w:val="cy-GB" w:eastAsia="cy-GB" w:bidi="as-IN"/>
              </w:rPr>
              <w:t>Grand Total</w:t>
            </w:r>
          </w:p>
        </w:tc>
        <w:tc>
          <w:tcPr>
            <w:tcW w:w="680" w:type="dxa"/>
            <w:tcBorders>
              <w:top w:val="nil"/>
              <w:left w:val="nil"/>
              <w:bottom w:val="single" w:sz="4" w:space="0" w:color="auto"/>
              <w:right w:val="single" w:sz="4" w:space="0" w:color="auto"/>
            </w:tcBorders>
            <w:shd w:val="clear" w:color="auto" w:fill="FDE9D9"/>
            <w:noWrap/>
            <w:vAlign w:val="bottom"/>
            <w:hideMark/>
          </w:tcPr>
          <w:p w:rsidR="005565A3" w:rsidRDefault="005565A3">
            <w:pPr>
              <w:rPr>
                <w:rFonts w:ascii="Calibri" w:hAnsi="Calibri"/>
                <w:b/>
                <w:bCs/>
                <w:color w:val="000000"/>
                <w:szCs w:val="22"/>
                <w:lang w:val="cy-GB" w:eastAsia="cy-GB" w:bidi="as-IN"/>
              </w:rPr>
            </w:pPr>
            <w:r>
              <w:rPr>
                <w:rFonts w:ascii="Calibri" w:hAnsi="Calibri"/>
                <w:b/>
                <w:bCs/>
                <w:color w:val="000000"/>
                <w:szCs w:val="22"/>
                <w:lang w:val="cy-GB" w:eastAsia="cy-GB" w:bidi="as-IN"/>
              </w:rPr>
              <w:t> </w:t>
            </w:r>
          </w:p>
        </w:tc>
        <w:tc>
          <w:tcPr>
            <w:tcW w:w="640" w:type="dxa"/>
            <w:tcBorders>
              <w:top w:val="nil"/>
              <w:left w:val="nil"/>
              <w:bottom w:val="single" w:sz="4" w:space="0" w:color="auto"/>
              <w:right w:val="single" w:sz="4" w:space="0" w:color="auto"/>
            </w:tcBorders>
            <w:shd w:val="clear" w:color="auto" w:fill="FDE9D9"/>
            <w:noWrap/>
            <w:vAlign w:val="bottom"/>
          </w:tcPr>
          <w:p w:rsidR="005565A3" w:rsidRDefault="00E66A97">
            <w:pPr>
              <w:jc w:val="center"/>
              <w:rPr>
                <w:rFonts w:ascii="Calibri" w:hAnsi="Calibri"/>
                <w:b/>
                <w:bCs/>
                <w:color w:val="000000"/>
                <w:szCs w:val="22"/>
                <w:lang w:val="cy-GB" w:eastAsia="cy-GB" w:bidi="as-IN"/>
              </w:rPr>
            </w:pPr>
            <w:r>
              <w:rPr>
                <w:rFonts w:ascii="Calibri" w:hAnsi="Calibri"/>
                <w:b/>
                <w:bCs/>
                <w:color w:val="000000"/>
                <w:szCs w:val="22"/>
                <w:lang w:val="cy-GB" w:eastAsia="cy-GB" w:bidi="as-IN"/>
              </w:rPr>
              <w:t>24</w:t>
            </w:r>
          </w:p>
        </w:tc>
        <w:tc>
          <w:tcPr>
            <w:tcW w:w="680" w:type="dxa"/>
            <w:tcBorders>
              <w:top w:val="nil"/>
              <w:left w:val="nil"/>
              <w:bottom w:val="single" w:sz="4" w:space="0" w:color="auto"/>
              <w:right w:val="single" w:sz="4" w:space="0" w:color="auto"/>
            </w:tcBorders>
            <w:shd w:val="clear" w:color="auto" w:fill="FDE9D9"/>
            <w:noWrap/>
            <w:vAlign w:val="bottom"/>
          </w:tcPr>
          <w:p w:rsidR="005565A3" w:rsidRDefault="005565A3">
            <w:pPr>
              <w:jc w:val="center"/>
              <w:rPr>
                <w:rFonts w:ascii="Calibri" w:hAnsi="Calibri"/>
                <w:b/>
                <w:bCs/>
                <w:color w:val="000000"/>
                <w:szCs w:val="22"/>
                <w:lang w:val="cy-GB" w:eastAsia="cy-GB" w:bidi="as-IN"/>
              </w:rPr>
            </w:pPr>
          </w:p>
        </w:tc>
        <w:tc>
          <w:tcPr>
            <w:tcW w:w="640" w:type="dxa"/>
            <w:tcBorders>
              <w:top w:val="nil"/>
              <w:left w:val="nil"/>
              <w:bottom w:val="single" w:sz="4" w:space="0" w:color="auto"/>
              <w:right w:val="single" w:sz="4" w:space="0" w:color="auto"/>
            </w:tcBorders>
            <w:shd w:val="clear" w:color="auto" w:fill="FDE9D9"/>
            <w:noWrap/>
            <w:vAlign w:val="bottom"/>
          </w:tcPr>
          <w:p w:rsidR="005565A3" w:rsidRDefault="00E66A97">
            <w:pPr>
              <w:jc w:val="center"/>
              <w:rPr>
                <w:rFonts w:ascii="Calibri" w:hAnsi="Calibri"/>
                <w:b/>
                <w:bCs/>
                <w:color w:val="000000"/>
                <w:szCs w:val="22"/>
                <w:lang w:val="cy-GB" w:eastAsia="cy-GB" w:bidi="as-IN"/>
              </w:rPr>
            </w:pPr>
            <w:r>
              <w:rPr>
                <w:rFonts w:ascii="Calibri" w:hAnsi="Calibri"/>
                <w:b/>
                <w:bCs/>
                <w:color w:val="000000"/>
                <w:szCs w:val="22"/>
                <w:lang w:val="cy-GB" w:eastAsia="cy-GB" w:bidi="as-IN"/>
              </w:rPr>
              <w:t>14</w:t>
            </w:r>
          </w:p>
        </w:tc>
        <w:tc>
          <w:tcPr>
            <w:tcW w:w="540" w:type="dxa"/>
            <w:tcBorders>
              <w:top w:val="nil"/>
              <w:left w:val="nil"/>
              <w:bottom w:val="single" w:sz="4" w:space="0" w:color="auto"/>
              <w:right w:val="single" w:sz="4" w:space="0" w:color="auto"/>
            </w:tcBorders>
            <w:shd w:val="clear" w:color="auto" w:fill="FDE9D9"/>
            <w:noWrap/>
            <w:vAlign w:val="bottom"/>
          </w:tcPr>
          <w:p w:rsidR="005565A3" w:rsidRDefault="005565A3">
            <w:pPr>
              <w:jc w:val="center"/>
              <w:rPr>
                <w:rFonts w:ascii="Calibri" w:hAnsi="Calibri"/>
                <w:b/>
                <w:bCs/>
                <w:color w:val="000000"/>
                <w:szCs w:val="22"/>
                <w:lang w:val="cy-GB" w:eastAsia="cy-GB" w:bidi="as-IN"/>
              </w:rPr>
            </w:pPr>
          </w:p>
        </w:tc>
        <w:tc>
          <w:tcPr>
            <w:tcW w:w="580" w:type="dxa"/>
            <w:tcBorders>
              <w:top w:val="nil"/>
              <w:left w:val="nil"/>
              <w:bottom w:val="single" w:sz="4" w:space="0" w:color="auto"/>
              <w:right w:val="single" w:sz="4" w:space="0" w:color="auto"/>
            </w:tcBorders>
            <w:shd w:val="clear" w:color="auto" w:fill="FDE9D9"/>
            <w:noWrap/>
            <w:vAlign w:val="bottom"/>
          </w:tcPr>
          <w:p w:rsidR="005565A3" w:rsidRDefault="00E66A97">
            <w:pPr>
              <w:jc w:val="center"/>
              <w:rPr>
                <w:rFonts w:ascii="Calibri" w:hAnsi="Calibri"/>
                <w:b/>
                <w:bCs/>
                <w:color w:val="000000"/>
                <w:szCs w:val="22"/>
                <w:lang w:val="cy-GB" w:eastAsia="cy-GB" w:bidi="as-IN"/>
              </w:rPr>
            </w:pPr>
            <w:r>
              <w:rPr>
                <w:rFonts w:ascii="Calibri" w:hAnsi="Calibri"/>
                <w:b/>
                <w:bCs/>
                <w:color w:val="000000"/>
                <w:szCs w:val="22"/>
                <w:lang w:val="cy-GB" w:eastAsia="cy-GB" w:bidi="as-IN"/>
              </w:rPr>
              <w:t>5</w:t>
            </w:r>
          </w:p>
        </w:tc>
        <w:tc>
          <w:tcPr>
            <w:tcW w:w="640" w:type="dxa"/>
            <w:tcBorders>
              <w:top w:val="nil"/>
              <w:left w:val="nil"/>
              <w:bottom w:val="single" w:sz="4" w:space="0" w:color="auto"/>
              <w:right w:val="single" w:sz="4" w:space="0" w:color="auto"/>
            </w:tcBorders>
            <w:shd w:val="clear" w:color="auto" w:fill="FDE9D9"/>
            <w:noWrap/>
            <w:vAlign w:val="bottom"/>
          </w:tcPr>
          <w:p w:rsidR="005565A3" w:rsidRDefault="005565A3">
            <w:pPr>
              <w:jc w:val="center"/>
              <w:rPr>
                <w:rFonts w:ascii="Calibri" w:hAnsi="Calibri"/>
                <w:b/>
                <w:bCs/>
                <w:color w:val="000000"/>
                <w:szCs w:val="22"/>
                <w:lang w:val="cy-GB" w:eastAsia="cy-GB" w:bidi="as-IN"/>
              </w:rPr>
            </w:pPr>
          </w:p>
        </w:tc>
        <w:tc>
          <w:tcPr>
            <w:tcW w:w="640" w:type="dxa"/>
            <w:tcBorders>
              <w:top w:val="nil"/>
              <w:left w:val="nil"/>
              <w:bottom w:val="single" w:sz="4" w:space="0" w:color="auto"/>
              <w:right w:val="single" w:sz="4" w:space="0" w:color="auto"/>
            </w:tcBorders>
            <w:shd w:val="clear" w:color="auto" w:fill="FDE9D9"/>
            <w:noWrap/>
            <w:vAlign w:val="bottom"/>
          </w:tcPr>
          <w:p w:rsidR="005565A3" w:rsidRDefault="00E66A97">
            <w:pPr>
              <w:jc w:val="center"/>
              <w:rPr>
                <w:rFonts w:ascii="Calibri" w:hAnsi="Calibri"/>
                <w:b/>
                <w:bCs/>
                <w:color w:val="000000"/>
                <w:szCs w:val="22"/>
                <w:lang w:val="cy-GB" w:eastAsia="cy-GB" w:bidi="as-IN"/>
              </w:rPr>
            </w:pPr>
            <w:r>
              <w:rPr>
                <w:rFonts w:ascii="Calibri" w:hAnsi="Calibri"/>
                <w:b/>
                <w:bCs/>
                <w:color w:val="000000"/>
                <w:szCs w:val="22"/>
                <w:lang w:val="cy-GB" w:eastAsia="cy-GB" w:bidi="as-IN"/>
              </w:rPr>
              <w:t>27</w:t>
            </w:r>
          </w:p>
        </w:tc>
        <w:tc>
          <w:tcPr>
            <w:tcW w:w="680" w:type="dxa"/>
            <w:tcBorders>
              <w:left w:val="nil"/>
              <w:bottom w:val="single" w:sz="4" w:space="0" w:color="auto"/>
              <w:right w:val="single" w:sz="4" w:space="0" w:color="auto"/>
            </w:tcBorders>
            <w:shd w:val="clear" w:color="auto" w:fill="FDE9D9"/>
            <w:noWrap/>
            <w:vAlign w:val="bottom"/>
          </w:tcPr>
          <w:p w:rsidR="005565A3" w:rsidRDefault="00E66A97">
            <w:pPr>
              <w:jc w:val="center"/>
              <w:rPr>
                <w:rFonts w:ascii="Calibri" w:hAnsi="Calibri"/>
                <w:b/>
                <w:bCs/>
                <w:color w:val="000000"/>
                <w:szCs w:val="22"/>
                <w:lang w:val="cy-GB" w:eastAsia="cy-GB" w:bidi="as-IN"/>
              </w:rPr>
            </w:pPr>
            <w:r>
              <w:rPr>
                <w:rFonts w:ascii="Calibri" w:hAnsi="Calibri"/>
                <w:b/>
                <w:bCs/>
                <w:color w:val="000000"/>
                <w:szCs w:val="22"/>
                <w:lang w:val="cy-GB" w:eastAsia="cy-GB" w:bidi="as-IN"/>
              </w:rPr>
              <w:t>72</w:t>
            </w:r>
          </w:p>
        </w:tc>
      </w:tr>
    </w:tbl>
    <w:p w:rsidR="005565A3" w:rsidRDefault="005565A3" w:rsidP="005565A3">
      <w:pPr>
        <w:spacing w:line="276" w:lineRule="auto"/>
        <w:rPr>
          <w:rFonts w:cs="Arial"/>
          <w:b/>
          <w:bCs/>
        </w:rPr>
      </w:pPr>
    </w:p>
    <w:p w:rsidR="005565A3" w:rsidRDefault="005565A3" w:rsidP="005565A3">
      <w:pPr>
        <w:pStyle w:val="Heading3"/>
      </w:pPr>
      <w:r>
        <w:t xml:space="preserve">Welsh medium training for staff </w:t>
      </w:r>
      <w:r>
        <w:rPr>
          <w:i/>
          <w:iCs/>
        </w:rPr>
        <w:t>(Standard 170 (2)(b+c))</w:t>
      </w:r>
      <w:r>
        <w:t xml:space="preserve"> </w:t>
      </w:r>
    </w:p>
    <w:p w:rsidR="005565A3" w:rsidRDefault="005565A3" w:rsidP="005565A3">
      <w:pPr>
        <w:rPr>
          <w:rFonts w:cs="Arial"/>
          <w:b/>
          <w:bCs/>
        </w:rPr>
      </w:pPr>
    </w:p>
    <w:p w:rsidR="009E7F81" w:rsidRDefault="005565A3" w:rsidP="005565A3">
      <w:pPr>
        <w:spacing w:line="276" w:lineRule="auto"/>
        <w:rPr>
          <w:rFonts w:cs="Arial"/>
        </w:rPr>
      </w:pPr>
      <w:r>
        <w:rPr>
          <w:rFonts w:cs="Arial"/>
        </w:rPr>
        <w:t xml:space="preserve">In 2015-16, </w:t>
      </w:r>
      <w:r w:rsidR="009E7F81">
        <w:rPr>
          <w:rFonts w:cs="Arial"/>
        </w:rPr>
        <w:t>we ran three separate Welsh Language sessions</w:t>
      </w:r>
      <w:r w:rsidR="00162784">
        <w:rPr>
          <w:rFonts w:cs="Arial"/>
        </w:rPr>
        <w:t>:-</w:t>
      </w:r>
      <w:r w:rsidR="009E7F81">
        <w:rPr>
          <w:rFonts w:cs="Arial"/>
        </w:rPr>
        <w:t xml:space="preserve"> </w:t>
      </w:r>
    </w:p>
    <w:p w:rsidR="00621FAF" w:rsidRDefault="00621FAF" w:rsidP="005565A3">
      <w:pPr>
        <w:spacing w:line="276" w:lineRule="auto"/>
        <w:rPr>
          <w:rFonts w:cs="Arial"/>
        </w:rPr>
      </w:pPr>
      <w:r w:rsidRPr="00162784">
        <w:rPr>
          <w:rFonts w:cs="Arial"/>
          <w:b/>
        </w:rPr>
        <w:t>10</w:t>
      </w:r>
      <w:r>
        <w:rPr>
          <w:rFonts w:cs="Arial"/>
        </w:rPr>
        <w:t xml:space="preserve"> members of staff </w:t>
      </w:r>
      <w:r w:rsidR="005565A3">
        <w:rPr>
          <w:rFonts w:cs="Arial"/>
        </w:rPr>
        <w:t xml:space="preserve">attended the </w:t>
      </w:r>
      <w:r>
        <w:rPr>
          <w:rFonts w:cs="Arial"/>
        </w:rPr>
        <w:t>Cwrs Mynediad Year 1 Cymraeg yn y Gweithle 2 hour 30 week course provided by MCC Adult Education section.</w:t>
      </w:r>
    </w:p>
    <w:p w:rsidR="00745F2A" w:rsidRDefault="00162784" w:rsidP="005565A3">
      <w:pPr>
        <w:spacing w:line="276" w:lineRule="auto"/>
        <w:rPr>
          <w:rFonts w:cs="Arial"/>
          <w:b/>
          <w:bCs/>
        </w:rPr>
      </w:pPr>
      <w:r w:rsidRPr="00162784">
        <w:rPr>
          <w:rFonts w:cs="Arial"/>
          <w:b/>
        </w:rPr>
        <w:t>8</w:t>
      </w:r>
      <w:r>
        <w:rPr>
          <w:rFonts w:cs="Arial"/>
        </w:rPr>
        <w:t xml:space="preserve"> </w:t>
      </w:r>
      <w:r w:rsidR="00621FAF">
        <w:rPr>
          <w:rFonts w:cs="Arial"/>
        </w:rPr>
        <w:t xml:space="preserve">members of staff attended Cwrs Mynediad year 2 </w:t>
      </w:r>
      <w:r>
        <w:rPr>
          <w:rFonts w:cs="Arial"/>
        </w:rPr>
        <w:t xml:space="preserve">Cymraeg yn y Gweithle 2 hour 30 week course </w:t>
      </w:r>
      <w:r>
        <w:rPr>
          <w:rFonts w:cs="Arial"/>
        </w:rPr>
        <w:t xml:space="preserve">also </w:t>
      </w:r>
      <w:r>
        <w:rPr>
          <w:rFonts w:cs="Arial"/>
        </w:rPr>
        <w:t>provided by MCC Adult Education section.</w:t>
      </w:r>
      <w:r>
        <w:rPr>
          <w:rFonts w:cs="Arial"/>
          <w:b/>
          <w:bCs/>
        </w:rPr>
        <w:t xml:space="preserve"> </w:t>
      </w:r>
    </w:p>
    <w:p w:rsidR="00162784" w:rsidRPr="00162784" w:rsidRDefault="00162784" w:rsidP="005565A3">
      <w:pPr>
        <w:spacing w:line="276" w:lineRule="auto"/>
        <w:rPr>
          <w:rFonts w:cs="Arial"/>
          <w:bCs/>
        </w:rPr>
      </w:pPr>
      <w:r w:rsidRPr="00162784">
        <w:rPr>
          <w:rFonts w:cs="Arial"/>
          <w:b/>
          <w:bCs/>
        </w:rPr>
        <w:t>12</w:t>
      </w:r>
      <w:r w:rsidRPr="00162784">
        <w:rPr>
          <w:rFonts w:cs="Arial"/>
          <w:bCs/>
        </w:rPr>
        <w:t xml:space="preserve"> members of staff attended </w:t>
      </w:r>
      <w:r>
        <w:rPr>
          <w:rFonts w:cs="Arial"/>
          <w:bCs/>
        </w:rPr>
        <w:t xml:space="preserve">a bespoke 2 hour 2x per week Reception course designed and run by Coleg Gwent. </w:t>
      </w:r>
    </w:p>
    <w:p w:rsidR="00745F2A" w:rsidRDefault="00745F2A" w:rsidP="005565A3">
      <w:pPr>
        <w:spacing w:line="276" w:lineRule="auto"/>
        <w:rPr>
          <w:rFonts w:cs="Arial"/>
          <w:b/>
          <w:bCs/>
        </w:rPr>
      </w:pPr>
    </w:p>
    <w:p w:rsidR="00745F2A" w:rsidRDefault="00745F2A" w:rsidP="005565A3">
      <w:pPr>
        <w:spacing w:line="276" w:lineRule="auto"/>
        <w:rPr>
          <w:rFonts w:cs="Arial"/>
          <w:b/>
          <w:bCs/>
        </w:rPr>
      </w:pPr>
    </w:p>
    <w:p w:rsidR="005565A3" w:rsidRDefault="005565A3" w:rsidP="005565A3">
      <w:pPr>
        <w:pStyle w:val="Heading3"/>
      </w:pPr>
      <w:r>
        <w:t>Recruiting to empty posts (</w:t>
      </w:r>
      <w:r>
        <w:rPr>
          <w:i/>
          <w:iCs/>
        </w:rPr>
        <w:t>Standard</w:t>
      </w:r>
      <w:r>
        <w:t xml:space="preserve"> 154, 170(ch)).  </w:t>
      </w:r>
    </w:p>
    <w:p w:rsidR="005565A3" w:rsidRDefault="005565A3" w:rsidP="005565A3">
      <w:pPr>
        <w:autoSpaceDE w:val="0"/>
        <w:autoSpaceDN w:val="0"/>
        <w:adjustRightInd w:val="0"/>
        <w:spacing w:line="276" w:lineRule="auto"/>
        <w:rPr>
          <w:rFonts w:cs="Arial"/>
          <w:szCs w:val="22"/>
        </w:rPr>
      </w:pPr>
      <w:r>
        <w:rPr>
          <w:rFonts w:cs="Arial"/>
          <w:szCs w:val="22"/>
        </w:rPr>
        <w:t xml:space="preserve">Job application processes have been amended to be fully accessible in Welsh in accordance with the Standards. </w:t>
      </w:r>
    </w:p>
    <w:p w:rsidR="0023141C" w:rsidRDefault="0023141C" w:rsidP="005565A3">
      <w:pPr>
        <w:autoSpaceDE w:val="0"/>
        <w:autoSpaceDN w:val="0"/>
        <w:adjustRightInd w:val="0"/>
        <w:spacing w:line="276" w:lineRule="auto"/>
        <w:rPr>
          <w:rFonts w:cs="Arial"/>
          <w:szCs w:val="22"/>
        </w:rPr>
      </w:pPr>
    </w:p>
    <w:p w:rsidR="009E7F81" w:rsidRDefault="009E7F81" w:rsidP="005565A3">
      <w:pPr>
        <w:autoSpaceDE w:val="0"/>
        <w:autoSpaceDN w:val="0"/>
        <w:adjustRightInd w:val="0"/>
        <w:spacing w:line="276" w:lineRule="auto"/>
        <w:rPr>
          <w:rFonts w:cs="Arial"/>
          <w:szCs w:val="22"/>
        </w:rPr>
      </w:pPr>
      <w:r>
        <w:rPr>
          <w:rFonts w:cs="Arial"/>
          <w:szCs w:val="22"/>
        </w:rPr>
        <w:t>Below are the details of advertised posts in 2015 - 2016</w:t>
      </w:r>
    </w:p>
    <w:p w:rsidR="009E7F81" w:rsidRDefault="009E7F81" w:rsidP="005565A3">
      <w:pPr>
        <w:autoSpaceDE w:val="0"/>
        <w:autoSpaceDN w:val="0"/>
        <w:adjustRightInd w:val="0"/>
        <w:spacing w:line="276" w:lineRule="auto"/>
        <w:rPr>
          <w:rFonts w:cs="Arial"/>
          <w:szCs w:val="22"/>
        </w:rPr>
      </w:pPr>
    </w:p>
    <w:p w:rsidR="009E7F81" w:rsidRDefault="009E7F81" w:rsidP="009E7F81">
      <w:pPr>
        <w:rPr>
          <w:lang w:val="cy-GB"/>
        </w:rPr>
      </w:pPr>
      <w:r>
        <w:rPr>
          <w:lang w:val="cy-GB"/>
        </w:rPr>
        <w:t> </w:t>
      </w:r>
    </w:p>
    <w:p w:rsidR="009E7F81" w:rsidRDefault="009E7F81" w:rsidP="009E7F81">
      <w:pPr>
        <w:rPr>
          <w:lang w:val="cy-GB"/>
        </w:rPr>
      </w:pPr>
      <w:r>
        <w:rPr>
          <w:lang w:val="cy-GB"/>
        </w:rPr>
        <w:t>(</w:t>
      </w:r>
      <w:r w:rsidR="00162784">
        <w:rPr>
          <w:lang w:val="cy-GB"/>
        </w:rPr>
        <w:t>a</w:t>
      </w:r>
      <w:r>
        <w:rPr>
          <w:lang w:val="cy-GB"/>
        </w:rPr>
        <w:t xml:space="preserve">) The number of vacant/new posts advertised </w:t>
      </w:r>
      <w:r w:rsidR="0043278E">
        <w:rPr>
          <w:lang w:val="cy-GB"/>
        </w:rPr>
        <w:t>from 1</w:t>
      </w:r>
      <w:r w:rsidR="00621FAF">
        <w:rPr>
          <w:lang w:val="cy-GB"/>
        </w:rPr>
        <w:t>st April 2015</w:t>
      </w:r>
      <w:r w:rsidR="0043278E">
        <w:rPr>
          <w:lang w:val="cy-GB"/>
        </w:rPr>
        <w:t xml:space="preserve"> – 31st March 2016</w:t>
      </w:r>
      <w:r>
        <w:rPr>
          <w:lang w:val="cy-GB"/>
        </w:rPr>
        <w:t>;</w:t>
      </w:r>
      <w:r w:rsidR="0043278E">
        <w:rPr>
          <w:lang w:val="cy-GB"/>
        </w:rPr>
        <w:t xml:space="preserve"> - </w:t>
      </w:r>
      <w:r w:rsidR="0043278E" w:rsidRPr="0043278E">
        <w:rPr>
          <w:b/>
          <w:lang w:val="cy-GB"/>
        </w:rPr>
        <w:t>250</w:t>
      </w:r>
    </w:p>
    <w:p w:rsidR="009E7F81" w:rsidRDefault="009E7F81" w:rsidP="009E7F81">
      <w:pPr>
        <w:rPr>
          <w:b/>
          <w:bCs/>
          <w:color w:val="FF0000"/>
          <w:lang w:val="cy-GB"/>
        </w:rPr>
      </w:pPr>
    </w:p>
    <w:p w:rsidR="009E7F81" w:rsidRDefault="009E7F81" w:rsidP="009E7F81">
      <w:pPr>
        <w:rPr>
          <w:rFonts w:ascii="Calibri" w:hAnsi="Calibri"/>
          <w:color w:val="1F497D"/>
          <w:szCs w:val="22"/>
          <w:lang w:val="cy-GB"/>
        </w:rPr>
      </w:pPr>
    </w:p>
    <w:p w:rsidR="009E7F81" w:rsidRDefault="00162784" w:rsidP="009E7F81">
      <w:pPr>
        <w:rPr>
          <w:rFonts w:ascii="Times New Roman" w:hAnsi="Times New Roman"/>
          <w:sz w:val="24"/>
          <w:lang w:val="cy-GB"/>
        </w:rPr>
      </w:pPr>
      <w:r>
        <w:rPr>
          <w:lang w:val="cy-GB"/>
        </w:rPr>
        <w:t>(b</w:t>
      </w:r>
      <w:r w:rsidR="009E7F81">
        <w:rPr>
          <w:lang w:val="cy-GB"/>
        </w:rPr>
        <w:t>) The number of the vacant/</w:t>
      </w:r>
      <w:r>
        <w:rPr>
          <w:lang w:val="cy-GB"/>
        </w:rPr>
        <w:t xml:space="preserve">new vacant posts advertised </w:t>
      </w:r>
      <w:r w:rsidR="009E7F81">
        <w:rPr>
          <w:lang w:val="cy-GB"/>
        </w:rPr>
        <w:t xml:space="preserve"> </w:t>
      </w:r>
      <w:r w:rsidR="0043278E">
        <w:rPr>
          <w:lang w:val="cy-GB"/>
        </w:rPr>
        <w:t xml:space="preserve">from </w:t>
      </w:r>
      <w:r w:rsidR="00621FAF">
        <w:rPr>
          <w:lang w:val="cy-GB"/>
        </w:rPr>
        <w:t>1st April 2015</w:t>
      </w:r>
      <w:r w:rsidR="009E7F81">
        <w:rPr>
          <w:lang w:val="cy-GB"/>
        </w:rPr>
        <w:t xml:space="preserve"> </w:t>
      </w:r>
      <w:r w:rsidR="0043278E">
        <w:rPr>
          <w:lang w:val="cy-GB"/>
        </w:rPr>
        <w:t xml:space="preserve"> - 31st March 2016 </w:t>
      </w:r>
      <w:r w:rsidR="009E7F81">
        <w:rPr>
          <w:lang w:val="cy-GB"/>
        </w:rPr>
        <w:t>that had 'Welsh language skills essential';</w:t>
      </w:r>
      <w:r w:rsidR="0043278E">
        <w:rPr>
          <w:lang w:val="cy-GB"/>
        </w:rPr>
        <w:t xml:space="preserve"> </w:t>
      </w:r>
      <w:r w:rsidR="0043278E" w:rsidRPr="0043278E">
        <w:rPr>
          <w:b/>
          <w:lang w:val="cy-GB"/>
        </w:rPr>
        <w:t>1</w:t>
      </w:r>
      <w:r w:rsidR="00F37CDA">
        <w:rPr>
          <w:b/>
          <w:lang w:val="cy-GB"/>
        </w:rPr>
        <w:t>0</w:t>
      </w:r>
    </w:p>
    <w:p w:rsidR="009E7F81" w:rsidRDefault="009E7F81" w:rsidP="009E7F81">
      <w:pPr>
        <w:rPr>
          <w:b/>
          <w:bCs/>
          <w:color w:val="FF0000"/>
          <w:lang w:val="cy-GB"/>
        </w:rPr>
      </w:pPr>
    </w:p>
    <w:p w:rsidR="009E7F81" w:rsidRDefault="009E7F81" w:rsidP="009E7F81">
      <w:pPr>
        <w:rPr>
          <w:rFonts w:ascii="Calibri" w:hAnsi="Calibri"/>
          <w:b/>
          <w:bCs/>
          <w:color w:val="1F497D"/>
          <w:szCs w:val="22"/>
          <w:lang w:val="cy-GB"/>
        </w:rPr>
      </w:pPr>
    </w:p>
    <w:p w:rsidR="009E7F81" w:rsidRDefault="009E7F81" w:rsidP="009E7F81">
      <w:pPr>
        <w:rPr>
          <w:rFonts w:ascii="Times New Roman" w:hAnsi="Times New Roman"/>
          <w:sz w:val="24"/>
          <w:lang w:val="cy-GB"/>
        </w:rPr>
      </w:pPr>
      <w:r>
        <w:rPr>
          <w:lang w:val="cy-GB"/>
        </w:rPr>
        <w:t>(</w:t>
      </w:r>
      <w:r w:rsidR="00162784">
        <w:rPr>
          <w:lang w:val="cy-GB"/>
        </w:rPr>
        <w:t>c</w:t>
      </w:r>
      <w:r>
        <w:rPr>
          <w:lang w:val="cy-GB"/>
        </w:rPr>
        <w:t xml:space="preserve">) The number of vacant/new vacant </w:t>
      </w:r>
      <w:r w:rsidR="00162784">
        <w:rPr>
          <w:lang w:val="cy-GB"/>
        </w:rPr>
        <w:t xml:space="preserve">posts </w:t>
      </w:r>
      <w:r>
        <w:rPr>
          <w:lang w:val="cy-GB"/>
        </w:rPr>
        <w:t xml:space="preserve">advertised </w:t>
      </w:r>
      <w:r w:rsidR="0043278E">
        <w:rPr>
          <w:lang w:val="cy-GB"/>
        </w:rPr>
        <w:t>from</w:t>
      </w:r>
      <w:r>
        <w:rPr>
          <w:lang w:val="cy-GB"/>
        </w:rPr>
        <w:t xml:space="preserve"> </w:t>
      </w:r>
      <w:r w:rsidR="00621FAF">
        <w:rPr>
          <w:lang w:val="cy-GB"/>
        </w:rPr>
        <w:t>1st April 2015</w:t>
      </w:r>
      <w:r w:rsidR="0043278E">
        <w:rPr>
          <w:lang w:val="cy-GB"/>
        </w:rPr>
        <w:t xml:space="preserve"> – 31st March 2016</w:t>
      </w:r>
      <w:r>
        <w:rPr>
          <w:lang w:val="cy-GB"/>
        </w:rPr>
        <w:t xml:space="preserve"> that had 'Welsh language skills desirable';</w:t>
      </w:r>
      <w:r w:rsidR="0043278E">
        <w:rPr>
          <w:lang w:val="cy-GB"/>
        </w:rPr>
        <w:t xml:space="preserve"> </w:t>
      </w:r>
      <w:r w:rsidR="0043278E" w:rsidRPr="0043278E">
        <w:rPr>
          <w:b/>
          <w:lang w:val="cy-GB"/>
        </w:rPr>
        <w:t>2</w:t>
      </w:r>
    </w:p>
    <w:p w:rsidR="009E7F81" w:rsidRDefault="009E7F81" w:rsidP="009E7F81">
      <w:pPr>
        <w:rPr>
          <w:b/>
          <w:bCs/>
          <w:lang w:val="cy-GB"/>
        </w:rPr>
      </w:pPr>
    </w:p>
    <w:p w:rsidR="009E7F81" w:rsidRDefault="009E7F81" w:rsidP="009E7F81">
      <w:pPr>
        <w:rPr>
          <w:rFonts w:ascii="Calibri" w:hAnsi="Calibri"/>
          <w:b/>
          <w:bCs/>
          <w:color w:val="1F497D"/>
          <w:szCs w:val="22"/>
          <w:lang w:val="cy-GB"/>
        </w:rPr>
      </w:pPr>
    </w:p>
    <w:p w:rsidR="009E7F81" w:rsidRDefault="0023141C" w:rsidP="009E7F81">
      <w:pPr>
        <w:rPr>
          <w:rFonts w:ascii="Times New Roman" w:hAnsi="Times New Roman"/>
          <w:sz w:val="24"/>
          <w:lang w:val="cy-GB"/>
        </w:rPr>
      </w:pPr>
      <w:r>
        <w:rPr>
          <w:lang w:val="cy-GB"/>
        </w:rPr>
        <w:t>(d</w:t>
      </w:r>
      <w:r w:rsidR="009E7F81">
        <w:rPr>
          <w:lang w:val="cy-GB"/>
        </w:rPr>
        <w:t xml:space="preserve">) The number of vacant/new posts advertised </w:t>
      </w:r>
      <w:r w:rsidR="0043278E">
        <w:rPr>
          <w:lang w:val="cy-GB"/>
        </w:rPr>
        <w:t>from</w:t>
      </w:r>
      <w:r w:rsidR="009E7F81">
        <w:rPr>
          <w:lang w:val="cy-GB"/>
        </w:rPr>
        <w:t xml:space="preserve"> </w:t>
      </w:r>
      <w:r w:rsidR="00621FAF">
        <w:rPr>
          <w:lang w:val="cy-GB"/>
        </w:rPr>
        <w:t>1st April 2015</w:t>
      </w:r>
      <w:r w:rsidR="0043278E">
        <w:rPr>
          <w:lang w:val="cy-GB"/>
        </w:rPr>
        <w:t xml:space="preserve"> – 31st March 2016</w:t>
      </w:r>
      <w:r w:rsidR="009E7F81">
        <w:rPr>
          <w:lang w:val="cy-GB"/>
        </w:rPr>
        <w:t xml:space="preserve"> specified as posts where it is 'necessary to learn Welsh-language skills when someone is appointed to the post';</w:t>
      </w:r>
      <w:r w:rsidR="0043278E">
        <w:rPr>
          <w:lang w:val="cy-GB"/>
        </w:rPr>
        <w:t xml:space="preserve"> - </w:t>
      </w:r>
      <w:r w:rsidR="0043278E" w:rsidRPr="0043278E">
        <w:rPr>
          <w:b/>
          <w:lang w:val="cy-GB"/>
        </w:rPr>
        <w:t>0</w:t>
      </w:r>
    </w:p>
    <w:p w:rsidR="009E7F81" w:rsidRDefault="009E7F81" w:rsidP="009E7F81">
      <w:pPr>
        <w:rPr>
          <w:b/>
          <w:bCs/>
          <w:lang w:val="cy-GB"/>
        </w:rPr>
      </w:pPr>
    </w:p>
    <w:p w:rsidR="009E7F81" w:rsidRDefault="009E7F81" w:rsidP="009E7F81">
      <w:pPr>
        <w:rPr>
          <w:rFonts w:ascii="Calibri" w:hAnsi="Calibri"/>
          <w:b/>
          <w:bCs/>
          <w:color w:val="1F497D"/>
          <w:szCs w:val="22"/>
          <w:lang w:val="cy-GB"/>
        </w:rPr>
      </w:pPr>
    </w:p>
    <w:p w:rsidR="009E7F81" w:rsidRDefault="009E7F81" w:rsidP="009E7F81">
      <w:pPr>
        <w:rPr>
          <w:rFonts w:ascii="Calibri" w:hAnsi="Calibri"/>
          <w:b/>
          <w:bCs/>
          <w:color w:val="1F497D"/>
          <w:szCs w:val="22"/>
          <w:lang w:val="cy-GB"/>
        </w:rPr>
      </w:pPr>
    </w:p>
    <w:p w:rsidR="009E7F81" w:rsidRDefault="009E7F81" w:rsidP="009E7F81">
      <w:pPr>
        <w:rPr>
          <w:rFonts w:ascii="Times New Roman" w:hAnsi="Times New Roman"/>
          <w:sz w:val="24"/>
          <w:lang w:val="cy-GB"/>
        </w:rPr>
      </w:pPr>
      <w:r>
        <w:rPr>
          <w:lang w:val="cy-GB"/>
        </w:rPr>
        <w:t>(</w:t>
      </w:r>
      <w:r w:rsidR="0023141C">
        <w:rPr>
          <w:lang w:val="cy-GB"/>
        </w:rPr>
        <w:t>e</w:t>
      </w:r>
      <w:r>
        <w:rPr>
          <w:lang w:val="cy-GB"/>
        </w:rPr>
        <w:t>) The number of vacant</w:t>
      </w:r>
      <w:r w:rsidR="0023141C">
        <w:rPr>
          <w:lang w:val="cy-GB"/>
        </w:rPr>
        <w:t>/new</w:t>
      </w:r>
      <w:r>
        <w:rPr>
          <w:lang w:val="cy-GB"/>
        </w:rPr>
        <w:t xml:space="preserve"> posts advertised </w:t>
      </w:r>
      <w:r w:rsidR="0043278E">
        <w:rPr>
          <w:lang w:val="cy-GB"/>
        </w:rPr>
        <w:t>from</w:t>
      </w:r>
      <w:r>
        <w:rPr>
          <w:lang w:val="cy-GB"/>
        </w:rPr>
        <w:t xml:space="preserve"> </w:t>
      </w:r>
      <w:r w:rsidR="00621FAF">
        <w:rPr>
          <w:lang w:val="cy-GB"/>
        </w:rPr>
        <w:t>1st April 2015</w:t>
      </w:r>
      <w:r w:rsidR="0043278E">
        <w:rPr>
          <w:lang w:val="cy-GB"/>
        </w:rPr>
        <w:t xml:space="preserve"> – 31st March 2016</w:t>
      </w:r>
      <w:r>
        <w:rPr>
          <w:lang w:val="cy-GB"/>
        </w:rPr>
        <w:t xml:space="preserve"> that 'did not require Welsh language skills'</w:t>
      </w:r>
      <w:r w:rsidR="00F37CDA">
        <w:rPr>
          <w:lang w:val="cy-GB"/>
        </w:rPr>
        <w:t xml:space="preserve">; </w:t>
      </w:r>
      <w:r w:rsidR="00F37CDA" w:rsidRPr="00F37CDA">
        <w:rPr>
          <w:b/>
          <w:lang w:val="cy-GB"/>
        </w:rPr>
        <w:t>238</w:t>
      </w:r>
    </w:p>
    <w:p w:rsidR="009E7F81" w:rsidRDefault="009E7F81" w:rsidP="009E7F81">
      <w:pPr>
        <w:rPr>
          <w:b/>
          <w:bCs/>
          <w:color w:val="FF0000"/>
          <w:lang w:val="cy-GB"/>
        </w:rPr>
      </w:pPr>
    </w:p>
    <w:p w:rsidR="009E7F81" w:rsidRDefault="009E7F81" w:rsidP="009E7F81">
      <w:pPr>
        <w:rPr>
          <w:rFonts w:ascii="Calibri" w:hAnsi="Calibri"/>
          <w:b/>
          <w:bCs/>
          <w:color w:val="1F497D"/>
          <w:szCs w:val="22"/>
          <w:lang w:val="cy-GB"/>
        </w:rPr>
      </w:pPr>
    </w:p>
    <w:p w:rsidR="009E7F81" w:rsidRDefault="009E7F81" w:rsidP="009E7F81">
      <w:pPr>
        <w:rPr>
          <w:rFonts w:ascii="Calibri" w:hAnsi="Calibri"/>
          <w:color w:val="1F497D"/>
          <w:szCs w:val="22"/>
          <w:lang w:val="cy-GB"/>
        </w:rPr>
      </w:pPr>
    </w:p>
    <w:p w:rsidR="005565A3" w:rsidRDefault="005565A3" w:rsidP="005565A3">
      <w:pPr>
        <w:spacing w:line="276" w:lineRule="auto"/>
        <w:rPr>
          <w:rFonts w:cs="Arial"/>
          <w:szCs w:val="22"/>
        </w:rPr>
      </w:pPr>
    </w:p>
    <w:p w:rsidR="005565A3" w:rsidRDefault="005565A3" w:rsidP="005565A3">
      <w:pPr>
        <w:spacing w:line="276" w:lineRule="auto"/>
        <w:rPr>
          <w:rFonts w:cs="Arial"/>
          <w:szCs w:val="22"/>
        </w:rPr>
      </w:pPr>
    </w:p>
    <w:p w:rsidR="0010685C" w:rsidRPr="00B909BB" w:rsidRDefault="0010685C" w:rsidP="00B909BB">
      <w:pPr>
        <w:rPr>
          <w:b/>
          <w:szCs w:val="22"/>
        </w:rPr>
      </w:pPr>
    </w:p>
    <w:sectPr w:rsidR="0010685C" w:rsidRPr="00B909BB" w:rsidSect="005D121B">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58F" w:rsidRDefault="00E2458F" w:rsidP="00EF4F66">
      <w:r>
        <w:separator/>
      </w:r>
    </w:p>
  </w:endnote>
  <w:endnote w:type="continuationSeparator" w:id="0">
    <w:p w:rsidR="00E2458F" w:rsidRDefault="00E2458F" w:rsidP="00EF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58F" w:rsidRDefault="00E2458F" w:rsidP="00EF4F66">
      <w:r>
        <w:separator/>
      </w:r>
    </w:p>
  </w:footnote>
  <w:footnote w:type="continuationSeparator" w:id="0">
    <w:p w:rsidR="00E2458F" w:rsidRDefault="00E2458F" w:rsidP="00EF4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9F7"/>
    <w:multiLevelType w:val="hybridMultilevel"/>
    <w:tmpl w:val="D7BE3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122E01"/>
    <w:multiLevelType w:val="hybridMultilevel"/>
    <w:tmpl w:val="0E2E7D5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B8121A"/>
    <w:multiLevelType w:val="hybridMultilevel"/>
    <w:tmpl w:val="F112D6A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8D0287"/>
    <w:multiLevelType w:val="hybridMultilevel"/>
    <w:tmpl w:val="4EB4D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735C0"/>
    <w:multiLevelType w:val="hybridMultilevel"/>
    <w:tmpl w:val="A456FA7A"/>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5" w15:restartNumberingAfterBreak="0">
    <w:nsid w:val="1EFF5F77"/>
    <w:multiLevelType w:val="hybridMultilevel"/>
    <w:tmpl w:val="9964306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005F31"/>
    <w:multiLevelType w:val="hybridMultilevel"/>
    <w:tmpl w:val="514E796E"/>
    <w:lvl w:ilvl="0" w:tplc="2618F194">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7" w15:restartNumberingAfterBreak="0">
    <w:nsid w:val="217B2005"/>
    <w:multiLevelType w:val="hybridMultilevel"/>
    <w:tmpl w:val="2C6CB8C8"/>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8" w15:restartNumberingAfterBreak="0">
    <w:nsid w:val="235E13E5"/>
    <w:multiLevelType w:val="hybridMultilevel"/>
    <w:tmpl w:val="74AEB704"/>
    <w:lvl w:ilvl="0" w:tplc="81ECBDE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3AB0597"/>
    <w:multiLevelType w:val="hybridMultilevel"/>
    <w:tmpl w:val="21005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CF25FB"/>
    <w:multiLevelType w:val="hybridMultilevel"/>
    <w:tmpl w:val="B1FE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C6152E"/>
    <w:multiLevelType w:val="hybridMultilevel"/>
    <w:tmpl w:val="E938D082"/>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12" w15:restartNumberingAfterBreak="0">
    <w:nsid w:val="36FF21A0"/>
    <w:multiLevelType w:val="hybridMultilevel"/>
    <w:tmpl w:val="7B5C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E0F49"/>
    <w:multiLevelType w:val="hybridMultilevel"/>
    <w:tmpl w:val="11F0A290"/>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14" w15:restartNumberingAfterBreak="0">
    <w:nsid w:val="44FE0E9A"/>
    <w:multiLevelType w:val="hybridMultilevel"/>
    <w:tmpl w:val="BEB49B9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5" w15:restartNumberingAfterBreak="0">
    <w:nsid w:val="46335BCF"/>
    <w:multiLevelType w:val="hybridMultilevel"/>
    <w:tmpl w:val="E006C3EE"/>
    <w:lvl w:ilvl="0" w:tplc="BE3C89FA">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6" w15:restartNumberingAfterBreak="0">
    <w:nsid w:val="4D061CCC"/>
    <w:multiLevelType w:val="hybridMultilevel"/>
    <w:tmpl w:val="4AD41230"/>
    <w:lvl w:ilvl="0" w:tplc="08090005">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51794FA1"/>
    <w:multiLevelType w:val="hybridMultilevel"/>
    <w:tmpl w:val="42201AB6"/>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18" w15:restartNumberingAfterBreak="0">
    <w:nsid w:val="52C463CB"/>
    <w:multiLevelType w:val="hybridMultilevel"/>
    <w:tmpl w:val="C632E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547C22"/>
    <w:multiLevelType w:val="hybridMultilevel"/>
    <w:tmpl w:val="0CFC97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5223334"/>
    <w:multiLevelType w:val="hybridMultilevel"/>
    <w:tmpl w:val="46F81806"/>
    <w:lvl w:ilvl="0" w:tplc="B6F8BB78">
      <w:start w:val="1"/>
      <w:numFmt w:val="decimal"/>
      <w:lvlText w:val="%1."/>
      <w:lvlJc w:val="left"/>
      <w:pPr>
        <w:tabs>
          <w:tab w:val="num" w:pos="360"/>
        </w:tabs>
        <w:ind w:left="360" w:hanging="360"/>
      </w:pPr>
      <w:rPr>
        <w:rFonts w:hint="default"/>
        <w:b/>
      </w:rPr>
    </w:lvl>
    <w:lvl w:ilvl="1" w:tplc="6B4228A6">
      <w:numFmt w:val="none"/>
      <w:lvlText w:val=""/>
      <w:lvlJc w:val="left"/>
      <w:pPr>
        <w:tabs>
          <w:tab w:val="num" w:pos="0"/>
        </w:tabs>
      </w:pPr>
    </w:lvl>
    <w:lvl w:ilvl="2" w:tplc="C7ACCBD6">
      <w:numFmt w:val="none"/>
      <w:lvlText w:val=""/>
      <w:lvlJc w:val="left"/>
      <w:pPr>
        <w:tabs>
          <w:tab w:val="num" w:pos="0"/>
        </w:tabs>
      </w:pPr>
    </w:lvl>
    <w:lvl w:ilvl="3" w:tplc="87C2C1FA">
      <w:numFmt w:val="none"/>
      <w:lvlText w:val=""/>
      <w:lvlJc w:val="left"/>
      <w:pPr>
        <w:tabs>
          <w:tab w:val="num" w:pos="0"/>
        </w:tabs>
      </w:pPr>
    </w:lvl>
    <w:lvl w:ilvl="4" w:tplc="1526D60E">
      <w:numFmt w:val="none"/>
      <w:lvlText w:val=""/>
      <w:lvlJc w:val="left"/>
      <w:pPr>
        <w:tabs>
          <w:tab w:val="num" w:pos="0"/>
        </w:tabs>
      </w:pPr>
    </w:lvl>
    <w:lvl w:ilvl="5" w:tplc="81AC0C80">
      <w:numFmt w:val="none"/>
      <w:lvlText w:val=""/>
      <w:lvlJc w:val="left"/>
      <w:pPr>
        <w:tabs>
          <w:tab w:val="num" w:pos="0"/>
        </w:tabs>
      </w:pPr>
    </w:lvl>
    <w:lvl w:ilvl="6" w:tplc="03EE0D90">
      <w:numFmt w:val="none"/>
      <w:lvlText w:val=""/>
      <w:lvlJc w:val="left"/>
      <w:pPr>
        <w:tabs>
          <w:tab w:val="num" w:pos="0"/>
        </w:tabs>
      </w:pPr>
    </w:lvl>
    <w:lvl w:ilvl="7" w:tplc="B29CAC0A">
      <w:numFmt w:val="none"/>
      <w:lvlText w:val=""/>
      <w:lvlJc w:val="left"/>
      <w:pPr>
        <w:tabs>
          <w:tab w:val="num" w:pos="0"/>
        </w:tabs>
      </w:pPr>
    </w:lvl>
    <w:lvl w:ilvl="8" w:tplc="9F32EA5A">
      <w:numFmt w:val="none"/>
      <w:lvlText w:val=""/>
      <w:lvlJc w:val="left"/>
      <w:pPr>
        <w:tabs>
          <w:tab w:val="num" w:pos="0"/>
        </w:tabs>
      </w:pPr>
    </w:lvl>
  </w:abstractNum>
  <w:abstractNum w:abstractNumId="21" w15:restartNumberingAfterBreak="0">
    <w:nsid w:val="5F1040C1"/>
    <w:multiLevelType w:val="hybridMultilevel"/>
    <w:tmpl w:val="A41C2FD0"/>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2" w15:restartNumberingAfterBreak="0">
    <w:nsid w:val="63160B42"/>
    <w:multiLevelType w:val="hybridMultilevel"/>
    <w:tmpl w:val="0A4E9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6494564"/>
    <w:multiLevelType w:val="hybridMultilevel"/>
    <w:tmpl w:val="CC0432E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4" w15:restartNumberingAfterBreak="0">
    <w:nsid w:val="671D0248"/>
    <w:multiLevelType w:val="hybridMultilevel"/>
    <w:tmpl w:val="045A4480"/>
    <w:lvl w:ilvl="0" w:tplc="08090001">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E33C4C"/>
    <w:multiLevelType w:val="hybridMultilevel"/>
    <w:tmpl w:val="CCB0014A"/>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26" w15:restartNumberingAfterBreak="0">
    <w:nsid w:val="6CA70DB2"/>
    <w:multiLevelType w:val="hybridMultilevel"/>
    <w:tmpl w:val="AF1C6C1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6CB52F42"/>
    <w:multiLevelType w:val="hybridMultilevel"/>
    <w:tmpl w:val="B87E4844"/>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8" w15:restartNumberingAfterBreak="0">
    <w:nsid w:val="72D477D7"/>
    <w:multiLevelType w:val="hybridMultilevel"/>
    <w:tmpl w:val="A49CA448"/>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29" w15:restartNumberingAfterBreak="0">
    <w:nsid w:val="74A94B6D"/>
    <w:multiLevelType w:val="hybridMultilevel"/>
    <w:tmpl w:val="E6D2B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32195B"/>
    <w:multiLevelType w:val="hybridMultilevel"/>
    <w:tmpl w:val="E29C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
  </w:num>
  <w:num w:numId="4">
    <w:abstractNumId w:val="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8"/>
  </w:num>
  <w:num w:numId="8">
    <w:abstractNumId w:val="9"/>
  </w:num>
  <w:num w:numId="9">
    <w:abstractNumId w:val="22"/>
  </w:num>
  <w:num w:numId="10">
    <w:abstractNumId w:val="0"/>
  </w:num>
  <w:num w:numId="11">
    <w:abstractNumId w:val="30"/>
  </w:num>
  <w:num w:numId="12">
    <w:abstractNumId w:val="12"/>
  </w:num>
  <w:num w:numId="13">
    <w:abstractNumId w:val="5"/>
  </w:num>
  <w:num w:numId="14">
    <w:abstractNumId w:val="18"/>
  </w:num>
  <w:num w:numId="15">
    <w:abstractNumId w:val="24"/>
  </w:num>
  <w:num w:numId="16">
    <w:abstractNumId w:val="29"/>
  </w:num>
  <w:num w:numId="17">
    <w:abstractNumId w:val="23"/>
  </w:num>
  <w:num w:numId="18">
    <w:abstractNumId w:val="10"/>
  </w:num>
  <w:num w:numId="19">
    <w:abstractNumId w:val="21"/>
  </w:num>
  <w:num w:numId="20">
    <w:abstractNumId w:val="27"/>
  </w:num>
  <w:num w:numId="21">
    <w:abstractNumId w:val="6"/>
  </w:num>
  <w:num w:numId="22">
    <w:abstractNumId w:val="15"/>
  </w:num>
  <w:num w:numId="23">
    <w:abstractNumId w:val="17"/>
  </w:num>
  <w:num w:numId="24">
    <w:abstractNumId w:val="7"/>
  </w:num>
  <w:num w:numId="25">
    <w:abstractNumId w:val="25"/>
  </w:num>
  <w:num w:numId="26">
    <w:abstractNumId w:val="4"/>
  </w:num>
  <w:num w:numId="27">
    <w:abstractNumId w:val="13"/>
  </w:num>
  <w:num w:numId="28">
    <w:abstractNumId w:val="28"/>
  </w:num>
  <w:num w:numId="29">
    <w:abstractNumId w:val="11"/>
  </w:num>
  <w:num w:numId="30">
    <w:abstractNumId w:val="4"/>
  </w:num>
  <w:num w:numId="31">
    <w:abstractNumId w:val="14"/>
  </w:num>
  <w:num w:numId="32">
    <w:abstractNumId w:val="2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27"/>
    <w:rsid w:val="00011B03"/>
    <w:rsid w:val="000A0079"/>
    <w:rsid w:val="000F5CE9"/>
    <w:rsid w:val="000F5FF8"/>
    <w:rsid w:val="0010685C"/>
    <w:rsid w:val="0011118F"/>
    <w:rsid w:val="00152BB9"/>
    <w:rsid w:val="00162784"/>
    <w:rsid w:val="00181595"/>
    <w:rsid w:val="001D61FF"/>
    <w:rsid w:val="001E6197"/>
    <w:rsid w:val="001F00E8"/>
    <w:rsid w:val="00226B58"/>
    <w:rsid w:val="0023141C"/>
    <w:rsid w:val="00237355"/>
    <w:rsid w:val="002659B9"/>
    <w:rsid w:val="00270815"/>
    <w:rsid w:val="002721AF"/>
    <w:rsid w:val="00284F97"/>
    <w:rsid w:val="002D7A8D"/>
    <w:rsid w:val="00303793"/>
    <w:rsid w:val="00312352"/>
    <w:rsid w:val="00327462"/>
    <w:rsid w:val="0034416C"/>
    <w:rsid w:val="00370D09"/>
    <w:rsid w:val="003733D7"/>
    <w:rsid w:val="00373583"/>
    <w:rsid w:val="003D4534"/>
    <w:rsid w:val="003F1637"/>
    <w:rsid w:val="00412668"/>
    <w:rsid w:val="0043278E"/>
    <w:rsid w:val="005517C4"/>
    <w:rsid w:val="005565A3"/>
    <w:rsid w:val="005700C8"/>
    <w:rsid w:val="005877E2"/>
    <w:rsid w:val="005A643F"/>
    <w:rsid w:val="005A728B"/>
    <w:rsid w:val="005D121B"/>
    <w:rsid w:val="00621FAF"/>
    <w:rsid w:val="006A295C"/>
    <w:rsid w:val="006C34BB"/>
    <w:rsid w:val="006D5D2A"/>
    <w:rsid w:val="00713696"/>
    <w:rsid w:val="00726954"/>
    <w:rsid w:val="00745F2A"/>
    <w:rsid w:val="007A0C5A"/>
    <w:rsid w:val="007A51DA"/>
    <w:rsid w:val="007D4C49"/>
    <w:rsid w:val="007D645F"/>
    <w:rsid w:val="00801071"/>
    <w:rsid w:val="008157D7"/>
    <w:rsid w:val="008413D5"/>
    <w:rsid w:val="00842D64"/>
    <w:rsid w:val="008D6704"/>
    <w:rsid w:val="009372B4"/>
    <w:rsid w:val="009651AF"/>
    <w:rsid w:val="009946C9"/>
    <w:rsid w:val="009C7695"/>
    <w:rsid w:val="009E7F81"/>
    <w:rsid w:val="00A12D66"/>
    <w:rsid w:val="00AA6CF3"/>
    <w:rsid w:val="00B33F11"/>
    <w:rsid w:val="00B909BB"/>
    <w:rsid w:val="00BB3FC3"/>
    <w:rsid w:val="00C06D31"/>
    <w:rsid w:val="00C26C92"/>
    <w:rsid w:val="00C4118C"/>
    <w:rsid w:val="00C43B27"/>
    <w:rsid w:val="00C4663D"/>
    <w:rsid w:val="00C8406B"/>
    <w:rsid w:val="00C93D6E"/>
    <w:rsid w:val="00CA27BC"/>
    <w:rsid w:val="00CC0AD8"/>
    <w:rsid w:val="00CE09AF"/>
    <w:rsid w:val="00D33325"/>
    <w:rsid w:val="00D52414"/>
    <w:rsid w:val="00D74767"/>
    <w:rsid w:val="00DD0684"/>
    <w:rsid w:val="00DF146C"/>
    <w:rsid w:val="00DF5D05"/>
    <w:rsid w:val="00E00DE7"/>
    <w:rsid w:val="00E24579"/>
    <w:rsid w:val="00E2458F"/>
    <w:rsid w:val="00E3752C"/>
    <w:rsid w:val="00E409D6"/>
    <w:rsid w:val="00E5309C"/>
    <w:rsid w:val="00E66A97"/>
    <w:rsid w:val="00E671FE"/>
    <w:rsid w:val="00EA174F"/>
    <w:rsid w:val="00ED3F57"/>
    <w:rsid w:val="00EF4F66"/>
    <w:rsid w:val="00F30032"/>
    <w:rsid w:val="00F30DA3"/>
    <w:rsid w:val="00F37CDA"/>
    <w:rsid w:val="00F52E07"/>
    <w:rsid w:val="00F867A3"/>
    <w:rsid w:val="00F931C4"/>
    <w:rsid w:val="00F96A21"/>
    <w:rsid w:val="00FC2BEE"/>
  </w:rsids>
  <m:mathPr>
    <m:mathFont m:val="Cambria Math"/>
    <m:brkBin m:val="before"/>
    <m:brkBinSub m:val="--"/>
    <m:smallFrac m:val="0"/>
    <m:dispDef/>
    <m:lMargin m:val="0"/>
    <m:rMargin m:val="0"/>
    <m:defJc m:val="centerGroup"/>
    <m:wrapIndent m:val="1440"/>
    <m:intLim m:val="subSup"/>
    <m:naryLim m:val="undOvr"/>
  </m:mathPr>
  <w:themeFontLang w:val="cy-GB"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2F7802-9C75-4E9C-9A26-6C3CD67A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cy-GB" w:eastAsia="cy-GB" w:bidi="as-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C92"/>
    <w:rPr>
      <w:rFonts w:eastAsia="Times New Roman"/>
      <w:sz w:val="22"/>
      <w:szCs w:val="24"/>
      <w:lang w:val="en-GB" w:eastAsia="en-US" w:bidi="ar-SA"/>
    </w:rPr>
  </w:style>
  <w:style w:type="paragraph" w:styleId="Heading1">
    <w:name w:val="heading 1"/>
    <w:basedOn w:val="Normal"/>
    <w:next w:val="Normal"/>
    <w:link w:val="Heading1Char"/>
    <w:qFormat/>
    <w:rsid w:val="00C26C92"/>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C26C92"/>
    <w:pPr>
      <w:keepNext/>
      <w:spacing w:before="240" w:after="60"/>
      <w:outlineLvl w:val="1"/>
    </w:pPr>
    <w:rPr>
      <w:rFonts w:cs="Arial"/>
      <w:b/>
      <w:bCs/>
      <w:iCs/>
      <w:sz w:val="28"/>
      <w:szCs w:val="28"/>
    </w:rPr>
  </w:style>
  <w:style w:type="paragraph" w:styleId="Heading3">
    <w:name w:val="heading 3"/>
    <w:basedOn w:val="Normal"/>
    <w:next w:val="Normal"/>
    <w:link w:val="Heading3Char"/>
    <w:qFormat/>
    <w:rsid w:val="00C26C9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26C92"/>
    <w:rPr>
      <w:rFonts w:eastAsia="Times New Roman" w:cs="Arial"/>
      <w:b/>
      <w:bCs/>
      <w:kern w:val="32"/>
      <w:sz w:val="32"/>
      <w:szCs w:val="32"/>
      <w:lang w:eastAsia="en-US"/>
    </w:rPr>
  </w:style>
  <w:style w:type="character" w:customStyle="1" w:styleId="Heading2Char">
    <w:name w:val="Heading 2 Char"/>
    <w:link w:val="Heading2"/>
    <w:rsid w:val="00C26C92"/>
    <w:rPr>
      <w:rFonts w:eastAsia="Times New Roman" w:cs="Arial"/>
      <w:b/>
      <w:bCs/>
      <w:iCs/>
      <w:sz w:val="28"/>
      <w:szCs w:val="28"/>
      <w:lang w:eastAsia="en-US"/>
    </w:rPr>
  </w:style>
  <w:style w:type="character" w:customStyle="1" w:styleId="Heading3Char">
    <w:name w:val="Heading 3 Char"/>
    <w:link w:val="Heading3"/>
    <w:rsid w:val="00C26C92"/>
    <w:rPr>
      <w:rFonts w:eastAsia="Times New Roman" w:cs="Arial"/>
      <w:b/>
      <w:bCs/>
      <w:sz w:val="26"/>
      <w:szCs w:val="26"/>
      <w:lang w:eastAsia="en-US"/>
    </w:rPr>
  </w:style>
  <w:style w:type="paragraph" w:customStyle="1" w:styleId="CorporateFont">
    <w:name w:val="Corporate Font"/>
    <w:basedOn w:val="Normal"/>
    <w:rsid w:val="00C26C92"/>
  </w:style>
  <w:style w:type="paragraph" w:styleId="Header">
    <w:name w:val="header"/>
    <w:basedOn w:val="Normal"/>
    <w:link w:val="HeaderChar"/>
    <w:unhideWhenUsed/>
    <w:rsid w:val="00EF4F66"/>
    <w:pPr>
      <w:tabs>
        <w:tab w:val="center" w:pos="4513"/>
        <w:tab w:val="right" w:pos="9026"/>
      </w:tabs>
    </w:pPr>
  </w:style>
  <w:style w:type="character" w:customStyle="1" w:styleId="HeaderChar">
    <w:name w:val="Header Char"/>
    <w:link w:val="Header"/>
    <w:uiPriority w:val="99"/>
    <w:rsid w:val="00EF4F66"/>
    <w:rPr>
      <w:rFonts w:eastAsia="Times New Roman"/>
      <w:sz w:val="22"/>
      <w:szCs w:val="24"/>
      <w:lang w:eastAsia="en-US"/>
    </w:rPr>
  </w:style>
  <w:style w:type="paragraph" w:styleId="Footer">
    <w:name w:val="footer"/>
    <w:basedOn w:val="Normal"/>
    <w:link w:val="FooterChar"/>
    <w:uiPriority w:val="99"/>
    <w:unhideWhenUsed/>
    <w:rsid w:val="00EF4F66"/>
    <w:pPr>
      <w:tabs>
        <w:tab w:val="center" w:pos="4513"/>
        <w:tab w:val="right" w:pos="9026"/>
      </w:tabs>
    </w:pPr>
  </w:style>
  <w:style w:type="character" w:customStyle="1" w:styleId="FooterChar">
    <w:name w:val="Footer Char"/>
    <w:link w:val="Footer"/>
    <w:uiPriority w:val="99"/>
    <w:rsid w:val="00EF4F66"/>
    <w:rPr>
      <w:rFonts w:eastAsia="Times New Roman"/>
      <w:sz w:val="22"/>
      <w:szCs w:val="24"/>
      <w:lang w:eastAsia="en-US"/>
    </w:rPr>
  </w:style>
  <w:style w:type="character" w:styleId="Hyperlink">
    <w:name w:val="Hyperlink"/>
    <w:rsid w:val="0010685C"/>
    <w:rPr>
      <w:color w:val="0000FF"/>
      <w:u w:val="single"/>
    </w:rPr>
  </w:style>
  <w:style w:type="character" w:styleId="PageNumber">
    <w:name w:val="page number"/>
    <w:basedOn w:val="DefaultParagraphFont"/>
    <w:rsid w:val="0010685C"/>
  </w:style>
  <w:style w:type="character" w:styleId="FollowedHyperlink">
    <w:name w:val="FollowedHyperlink"/>
    <w:rsid w:val="0010685C"/>
    <w:rPr>
      <w:color w:val="800080"/>
      <w:u w:val="single"/>
    </w:rPr>
  </w:style>
  <w:style w:type="table" w:styleId="TableGrid">
    <w:name w:val="Table Grid"/>
    <w:basedOn w:val="TableNormal"/>
    <w:rsid w:val="001068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685C"/>
    <w:rPr>
      <w:rFonts w:ascii="Tahoma" w:hAnsi="Tahoma" w:cs="Tahoma"/>
      <w:sz w:val="16"/>
      <w:szCs w:val="16"/>
      <w:lang w:eastAsia="en-GB"/>
    </w:rPr>
  </w:style>
  <w:style w:type="character" w:customStyle="1" w:styleId="BalloonTextChar">
    <w:name w:val="Balloon Text Char"/>
    <w:link w:val="BalloonText"/>
    <w:rsid w:val="0010685C"/>
    <w:rPr>
      <w:rFonts w:ascii="Tahoma" w:eastAsia="Times New Roman" w:hAnsi="Tahoma" w:cs="Tahoma"/>
      <w:sz w:val="16"/>
      <w:szCs w:val="16"/>
      <w:lang w:val="en-GB" w:eastAsia="en-GB" w:bidi="ar-SA"/>
    </w:rPr>
  </w:style>
  <w:style w:type="paragraph" w:styleId="ListParagraph">
    <w:name w:val="List Paragraph"/>
    <w:basedOn w:val="Normal"/>
    <w:uiPriority w:val="34"/>
    <w:qFormat/>
    <w:rsid w:val="0010685C"/>
    <w:pPr>
      <w:spacing w:after="200" w:line="276" w:lineRule="auto"/>
      <w:ind w:left="720"/>
      <w:contextualSpacing/>
    </w:pPr>
    <w:rPr>
      <w:rFonts w:ascii="Calibri" w:eastAsia="Calibri" w:hAnsi="Calibri"/>
      <w:szCs w:val="22"/>
    </w:rPr>
  </w:style>
  <w:style w:type="paragraph" w:styleId="HTMLPreformatted">
    <w:name w:val="HTML Preformatted"/>
    <w:basedOn w:val="Normal"/>
    <w:link w:val="HTMLPreformattedChar"/>
    <w:uiPriority w:val="99"/>
    <w:unhideWhenUsed/>
    <w:rsid w:val="0010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10685C"/>
    <w:rPr>
      <w:rFonts w:ascii="Courier New" w:eastAsia="Times New Roman" w:hAnsi="Courier New" w:cs="Courier New"/>
      <w:lang w:val="en-GB" w:eastAsia="en-GB" w:bidi="ar-SA"/>
    </w:rPr>
  </w:style>
  <w:style w:type="character" w:customStyle="1" w:styleId="tableentry">
    <w:name w:val="tableentry"/>
    <w:rsid w:val="0010685C"/>
  </w:style>
  <w:style w:type="paragraph" w:customStyle="1" w:styleId="DefaultText">
    <w:name w:val="Default Text"/>
    <w:basedOn w:val="Normal"/>
    <w:uiPriority w:val="99"/>
    <w:rsid w:val="0010685C"/>
    <w:pPr>
      <w:overflowPunct w:val="0"/>
      <w:autoSpaceDE w:val="0"/>
      <w:autoSpaceDN w:val="0"/>
      <w:adjustRightInd w:val="0"/>
    </w:pPr>
    <w:rPr>
      <w:rFonts w:ascii="Times New Roman" w:hAnsi="Times New Roman"/>
      <w:sz w:val="24"/>
    </w:rPr>
  </w:style>
  <w:style w:type="paragraph" w:customStyle="1" w:styleId="Default">
    <w:name w:val="Default"/>
    <w:rsid w:val="0010685C"/>
    <w:pPr>
      <w:autoSpaceDE w:val="0"/>
      <w:autoSpaceDN w:val="0"/>
      <w:adjustRightInd w:val="0"/>
    </w:pPr>
    <w:rPr>
      <w:rFonts w:ascii="Cambria" w:eastAsia="Times New Roman" w:hAnsi="Cambria" w:cs="Cambri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93888">
      <w:bodyDiv w:val="1"/>
      <w:marLeft w:val="0"/>
      <w:marRight w:val="0"/>
      <w:marTop w:val="0"/>
      <w:marBottom w:val="0"/>
      <w:divBdr>
        <w:top w:val="none" w:sz="0" w:space="0" w:color="auto"/>
        <w:left w:val="none" w:sz="0" w:space="0" w:color="auto"/>
        <w:bottom w:val="none" w:sz="0" w:space="0" w:color="auto"/>
        <w:right w:val="none" w:sz="0" w:space="0" w:color="auto"/>
      </w:divBdr>
    </w:div>
    <w:div w:id="335230589">
      <w:bodyDiv w:val="1"/>
      <w:marLeft w:val="0"/>
      <w:marRight w:val="0"/>
      <w:marTop w:val="0"/>
      <w:marBottom w:val="0"/>
      <w:divBdr>
        <w:top w:val="none" w:sz="0" w:space="0" w:color="auto"/>
        <w:left w:val="none" w:sz="0" w:space="0" w:color="auto"/>
        <w:bottom w:val="none" w:sz="0" w:space="0" w:color="auto"/>
        <w:right w:val="none" w:sz="0" w:space="0" w:color="auto"/>
      </w:divBdr>
    </w:div>
    <w:div w:id="539559609">
      <w:bodyDiv w:val="1"/>
      <w:marLeft w:val="0"/>
      <w:marRight w:val="0"/>
      <w:marTop w:val="0"/>
      <w:marBottom w:val="0"/>
      <w:divBdr>
        <w:top w:val="none" w:sz="0" w:space="0" w:color="auto"/>
        <w:left w:val="none" w:sz="0" w:space="0" w:color="auto"/>
        <w:bottom w:val="none" w:sz="0" w:space="0" w:color="auto"/>
        <w:right w:val="none" w:sz="0" w:space="0" w:color="auto"/>
      </w:divBdr>
    </w:div>
    <w:div w:id="1642805638">
      <w:bodyDiv w:val="1"/>
      <w:marLeft w:val="0"/>
      <w:marRight w:val="0"/>
      <w:marTop w:val="0"/>
      <w:marBottom w:val="0"/>
      <w:divBdr>
        <w:top w:val="none" w:sz="0" w:space="0" w:color="auto"/>
        <w:left w:val="none" w:sz="0" w:space="0" w:color="auto"/>
        <w:bottom w:val="none" w:sz="0" w:space="0" w:color="auto"/>
        <w:right w:val="none" w:sz="0" w:space="0" w:color="auto"/>
      </w:divBdr>
    </w:div>
    <w:div w:id="192958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HRP\Policy%20and%20Performance\HR_Vol1\Comms\Policy%20&amp;%20Performance\PARTNERSHIPS\Welsh%20Cymraeg\03%20WL%20Scheme%20ANNUAL%20REPORTS\Welsh%20Language%20Annual%20Report%202015\Welsh%20Language%20Annual%20Report%202014-2015%20CABINET%20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14BF8-B9D4-423B-BC77-40153ABB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Welsh Language Annual Report 2014-2015 CABINET Eng</Template>
  <TotalTime>258</TotalTime>
  <Pages>1</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Part 1 Report Template</vt:lpstr>
    </vt:vector>
  </TitlesOfParts>
  <Company>NCC</Company>
  <LinksUpToDate>false</LinksUpToDate>
  <CharactersWithSpaces>5214</CharactersWithSpaces>
  <SharedDoc>false</SharedDoc>
  <HyperlinkBase>http://intraweb</HyperlinkBase>
  <HLinks>
    <vt:vector size="66" baseType="variant">
      <vt:variant>
        <vt:i4>7209000</vt:i4>
      </vt:variant>
      <vt:variant>
        <vt:i4>30</vt:i4>
      </vt:variant>
      <vt:variant>
        <vt:i4>0</vt:i4>
      </vt:variant>
      <vt:variant>
        <vt:i4>5</vt:i4>
      </vt:variant>
      <vt:variant>
        <vt:lpwstr>http://www.ons.gov.uk/ons/rel/census/2011-census/key-statistics-for-local-authorities-in-england-and-wales/rft-table-data-cube-pivot-table.xls</vt:lpwstr>
      </vt:variant>
      <vt:variant>
        <vt:lpwstr/>
      </vt:variant>
      <vt:variant>
        <vt:i4>7798846</vt:i4>
      </vt:variant>
      <vt:variant>
        <vt:i4>27</vt:i4>
      </vt:variant>
      <vt:variant>
        <vt:i4>0</vt:i4>
      </vt:variant>
      <vt:variant>
        <vt:i4>5</vt:i4>
      </vt:variant>
      <vt:variant>
        <vt:lpwstr>http://www.newport.gov.uk/atlas</vt:lpwstr>
      </vt:variant>
      <vt:variant>
        <vt:lpwstr/>
      </vt:variant>
      <vt:variant>
        <vt:i4>5242887</vt:i4>
      </vt:variant>
      <vt:variant>
        <vt:i4>24</vt:i4>
      </vt:variant>
      <vt:variant>
        <vt:i4>0</vt:i4>
      </vt:variant>
      <vt:variant>
        <vt:i4>5</vt:i4>
      </vt:variant>
      <vt:variant>
        <vt:lpwstr>http://www.newportfairnesscommission.org/?page=9</vt:lpwstr>
      </vt:variant>
      <vt:variant>
        <vt:lpwstr/>
      </vt:variant>
      <vt:variant>
        <vt:i4>5373967</vt:i4>
      </vt:variant>
      <vt:variant>
        <vt:i4>21</vt:i4>
      </vt:variant>
      <vt:variant>
        <vt:i4>0</vt:i4>
      </vt:variant>
      <vt:variant>
        <vt:i4>5</vt:i4>
      </vt:variant>
      <vt:variant>
        <vt:lpwstr>http://onenewportlsb.newport.gov.uk/oneNewport/One-Newport-Homepage.aspx</vt:lpwstr>
      </vt:variant>
      <vt:variant>
        <vt:lpwstr/>
      </vt:variant>
      <vt:variant>
        <vt:i4>6619257</vt:i4>
      </vt:variant>
      <vt:variant>
        <vt:i4>18</vt:i4>
      </vt:variant>
      <vt:variant>
        <vt:i4>0</vt:i4>
      </vt:variant>
      <vt:variant>
        <vt:i4>5</vt:i4>
      </vt:variant>
      <vt:variant>
        <vt:lpwstr>http://www.newport.gov.uk/en/About-Newport/Newport-Atlas/Newport-Atlas.aspx</vt:lpwstr>
      </vt:variant>
      <vt:variant>
        <vt:lpwstr/>
      </vt:variant>
      <vt:variant>
        <vt:i4>1441831</vt:i4>
      </vt:variant>
      <vt:variant>
        <vt:i4>15</vt:i4>
      </vt:variant>
      <vt:variant>
        <vt:i4>0</vt:i4>
      </vt:variant>
      <vt:variant>
        <vt:i4>5</vt:i4>
      </vt:variant>
      <vt:variant>
        <vt:lpwstr>http://www.newport.gov.uk/_dc/index.cfm?fuseaction=equalities.assessments</vt:lpwstr>
      </vt:variant>
      <vt:variant>
        <vt:lpwstr/>
      </vt:variant>
      <vt:variant>
        <vt:i4>4849747</vt:i4>
      </vt:variant>
      <vt:variant>
        <vt:i4>12</vt:i4>
      </vt:variant>
      <vt:variant>
        <vt:i4>0</vt:i4>
      </vt:variant>
      <vt:variant>
        <vt:i4>5</vt:i4>
      </vt:variant>
      <vt:variant>
        <vt:lpwstr>https://democracy.newport.gov.uk/ieListDocuments.aspx?CId=139&amp;MId=6106&amp;Ver=4</vt:lpwstr>
      </vt:variant>
      <vt:variant>
        <vt:lpwstr/>
      </vt:variant>
      <vt:variant>
        <vt:i4>6881387</vt:i4>
      </vt:variant>
      <vt:variant>
        <vt:i4>9</vt:i4>
      </vt:variant>
      <vt:variant>
        <vt:i4>0</vt:i4>
      </vt:variant>
      <vt:variant>
        <vt:i4>5</vt:i4>
      </vt:variant>
      <vt:variant>
        <vt:lpwstr>https://democracy.newport.gov.uk/Data/Cabinet/20150209/Agenda/$1028385 - CONT733480.doc.pdf</vt:lpwstr>
      </vt:variant>
      <vt:variant>
        <vt:lpwstr/>
      </vt:variant>
      <vt:variant>
        <vt:i4>6619232</vt:i4>
      </vt:variant>
      <vt:variant>
        <vt:i4>6</vt:i4>
      </vt:variant>
      <vt:variant>
        <vt:i4>0</vt:i4>
      </vt:variant>
      <vt:variant>
        <vt:i4>5</vt:i4>
      </vt:variant>
      <vt:variant>
        <vt:lpwstr>https://democracy.newport.gov.uk/Data/Cabinet/20150209/Agenda/$1027550 - CONT732568.doc.pdf</vt:lpwstr>
      </vt:variant>
      <vt:variant>
        <vt:lpwstr/>
      </vt:variant>
      <vt:variant>
        <vt:i4>7536693</vt:i4>
      </vt:variant>
      <vt:variant>
        <vt:i4>3</vt:i4>
      </vt:variant>
      <vt:variant>
        <vt:i4>0</vt:i4>
      </vt:variant>
      <vt:variant>
        <vt:i4>5</vt:i4>
      </vt:variant>
      <vt:variant>
        <vt:lpwstr>http://www.newport.gov.uk/en/Schools-Education/Welsh-in-education.aspx</vt:lpwstr>
      </vt:variant>
      <vt:variant>
        <vt:lpwstr/>
      </vt:variant>
      <vt:variant>
        <vt:i4>4456548</vt:i4>
      </vt:variant>
      <vt:variant>
        <vt:i4>0</vt:i4>
      </vt:variant>
      <vt:variant>
        <vt:i4>0</vt:i4>
      </vt:variant>
      <vt:variant>
        <vt:i4>5</vt:i4>
      </vt:variant>
      <vt:variant>
        <vt:lpwstr>mailto:corporate.policy@newport.gov.uk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Report Template</dc:title>
  <dc:creator>Llio Elgar</dc:creator>
  <cp:lastModifiedBy>Burkitt, Alan</cp:lastModifiedBy>
  <cp:revision>6</cp:revision>
  <dcterms:created xsi:type="dcterms:W3CDTF">2016-05-26T12:27:00Z</dcterms:created>
  <dcterms:modified xsi:type="dcterms:W3CDTF">2016-06-17T13:17:00Z</dcterms:modified>
</cp:coreProperties>
</file>